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1.png" ContentType="image/png"/>
  <Override PartName="/word/media/rId50.png" ContentType="image/png"/>
  <Override PartName="/word/media/rId104.png" ContentType="image/png"/>
  <Override PartName="/word/media/rId132.png" ContentType="image/png"/>
  <Override PartName="/word/media/rId72.png" ContentType="image/png"/>
  <Override PartName="/word/media/rId32.png" ContentType="image/png"/>
  <Override PartName="/word/media/rId191.png" ContentType="image/png"/>
  <Override PartName="/word/media/rId192.png" ContentType="image/png"/>
  <Override PartName="/word/media/rId145.png" ContentType="image/png"/>
  <Override PartName="/word/media/rId257.png" ContentType="image/png"/>
  <Override PartName="/word/media/rId128.png" ContentType="image/png"/>
  <Override PartName="/word/media/rId189.png" ContentType="image/png"/>
  <Override PartName="/word/media/rId196.png" ContentType="image/png"/>
  <Override PartName="/word/media/rId134.png" ContentType="image/png"/>
  <Override PartName="/word/media/rId59.png" ContentType="image/png"/>
  <Override PartName="/word/media/rId190.png" ContentType="image/png"/>
  <Override PartName="/word/media/rId46.png" ContentType="image/png"/>
  <Override PartName="/word/media/rId34.png" ContentType="image/png"/>
  <Override PartName="/word/media/rId29.png" ContentType="image/png"/>
  <Override PartName="/word/media/rId40.png" ContentType="image/png"/>
  <Override PartName="/word/media/rId176.png" ContentType="image/png"/>
  <Override PartName="/word/media/rId151.png" ContentType="image/png"/>
  <Override PartName="/word/media/rId153.png" ContentType="image/png"/>
  <Override PartName="/word/media/rId156.png" ContentType="image/png"/>
  <Override PartName="/word/media/rId175.png" ContentType="image/png"/>
  <Override PartName="/word/media/rId178.png" ContentType="image/png"/>
  <Override PartName="/word/media/rId44.png" ContentType="image/png"/>
  <Override PartName="/word/media/rId183.png" ContentType="image/png"/>
  <Override PartName="/word/media/rId195.png" ContentType="image/png"/>
  <Override PartName="/word/media/rId247.png" ContentType="image/png"/>
  <Override PartName="/word/media/rId149.png" ContentType="image/png"/>
  <Override PartName="/word/media/rId39.png" ContentType="image/png"/>
  <Override PartName="/word/media/rId107.png" ContentType="image/png"/>
  <Override PartName="/word/media/rId248.png" ContentType="image/png"/>
  <Override PartName="/word/media/rId249.png" ContentType="image/png"/>
  <Override PartName="/word/media/rId250.png" ContentType="image/png"/>
  <Override PartName="/word/media/rId185.png" ContentType="image/png"/>
  <Override PartName="/word/media/rId187.png" ContentType="image/png"/>
  <Override PartName="/word/media/rId52.png" ContentType="image/png"/>
  <Override PartName="/word/media/rId48.png" ContentType="image/png"/>
  <Override PartName="/word/media/rId36.png" ContentType="image/png"/>
  <Override PartName="/word/media/rId65.png" ContentType="image/png"/>
  <Override PartName="/word/media/rId2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With the Toolbox App, the Ocean Health Index framework can be customized to incorporate the data, indicators, and priorities regarding ocean-derived benefits throughout the area of interest. It can also compare how different management scenarios could affect overall ocean health, which can inform effective strategies for ocean resource management.</w:t>
      </w:r>
    </w:p>
    <w:p>
      <w:r>
        <w:t xml:space="preserve">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overview-of-the-ohi-toolbox-app"/>
    <w:p>
      <w:pPr>
        <w:pStyle w:val="Heading1"/>
      </w:pPr>
      <w:r>
        <w:t xml:space="preserve">Overview of the OHI Toolbox App</w:t>
      </w:r>
    </w:p>
    <w:bookmarkEnd w:id="25"/>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6">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27">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28">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9"/>
                    <a:stretch>
                      <a:fillRect/>
                    </a:stretch>
                  </pic:blipFill>
                  <pic:spPr bwMode="auto">
                    <a:xfrm>
                      <a:off x="0" y="0"/>
                      <a:ext cx="20459700" cy="9194800"/>
                    </a:xfrm>
                    <a:prstGeom prst="rect">
                      <a:avLst/>
                    </a:prstGeom>
                    <a:noFill/>
                    <a:ln w="9525">
                      <a:noFill/>
                      <a:headEnd/>
                      <a:tailEnd/>
                    </a:ln>
                  </pic:spPr>
                </pic:pic>
              </a:graphicData>
            </a:graphic>
          </wp:inline>
        </w:drawing>
      </w:r>
    </w:p>
    <w:bookmarkStart w:id="30" w:name="data-page"/>
    <w:p>
      <w:pPr>
        <w:pStyle w:val="Heading2"/>
      </w:pPr>
      <w:r>
        <w:t xml:space="preserve">Data Page</w:t>
      </w:r>
    </w:p>
    <w:bookmarkEnd w:id="30"/>
    <w:p>
      <w:r>
        <w:t xml:space="preserve">The Data page displays input data or calculated scores for each goal parameter and presents the information as a Map, Histogram, or Table.</w:t>
      </w:r>
    </w:p>
    <w:p>
      <w:pPr>
        <w:pStyle w:val="Compact"/>
        <w:numPr>
          <w:numId w:val="2"/>
          <w:ilvl w:val="0"/>
        </w:numPr>
      </w:pPr>
      <w:r>
        <w:t xml:space="preserve">Data displayed in</w:t>
      </w:r>
      <w:r>
        <w:t xml:space="preserve"> </w:t>
      </w:r>
      <w:hyperlink r:id="rId31">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3"/>
          <w:ilvl w:val="0"/>
        </w:numPr>
      </w:pPr>
      <w:r>
        <w:t xml:space="preserve">Data displayed in</w:t>
      </w:r>
      <w:r>
        <w:t xml:space="preserve"> </w:t>
      </w:r>
      <w:hyperlink r:id="rId33">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4"/>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5">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6"/>
                    <a:stretch>
                      <a:fillRect/>
                    </a:stretch>
                  </pic:blipFill>
                  <pic:spPr bwMode="auto">
                    <a:xfrm>
                      <a:off x="0" y="0"/>
                      <a:ext cx="20320000" cy="8280400"/>
                    </a:xfrm>
                    <a:prstGeom prst="rect">
                      <a:avLst/>
                    </a:prstGeom>
                    <a:noFill/>
                    <a:ln w="9525">
                      <a:noFill/>
                      <a:headEnd/>
                      <a:tailEnd/>
                    </a:ln>
                  </pic:spPr>
                </pic:pic>
              </a:graphicData>
            </a:graphic>
          </wp:inline>
        </w:drawing>
      </w:r>
    </w:p>
    <w:bookmarkStart w:id="37" w:name="overview-of-display-options"/>
    <w:p>
      <w:pPr>
        <w:pStyle w:val="Heading3"/>
      </w:pPr>
      <w:r>
        <w:t xml:space="preserve">Overview of display options</w:t>
      </w:r>
    </w:p>
    <w:bookmarkEnd w:id="37"/>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38" w:name="overview-of-variable-options"/>
    <w:p>
      <w:pPr>
        <w:pStyle w:val="Heading3"/>
      </w:pPr>
      <w:r>
        <w:t xml:space="preserve">Overview of variable options</w:t>
      </w:r>
    </w:p>
    <w:bookmarkEnd w:id="38"/>
    <w:p>
      <w:r>
        <w:t xml:space="preserve">The Data page has drop-down menus from which the user chooses:</w:t>
      </w:r>
    </w:p>
    <w:p>
      <w:pPr>
        <w:pStyle w:val="Compact"/>
        <w:numPr>
          <w:numId w:val="5"/>
          <w:ilvl w:val="0"/>
        </w:numPr>
      </w:pPr>
      <w:r>
        <w:rPr>
          <w:b/>
        </w:rPr>
        <w:t xml:space="preserve">variable type</w:t>
      </w:r>
    </w:p>
    <w:p>
      <w:pPr>
        <w:pStyle w:val="Compact"/>
        <w:numPr>
          <w:numId w:val="6"/>
          <w:ilvl w:val="1"/>
        </w:numPr>
      </w:pPr>
      <w:r>
        <w:rPr>
          <w:i/>
        </w:rPr>
        <w:t xml:space="preserve">Output Score: the calculated score</w:t>
      </w:r>
    </w:p>
    <w:p>
      <w:pPr>
        <w:pStyle w:val="Compact"/>
        <w:numPr>
          <w:numId w:val="6"/>
          <w:ilvl w:val="1"/>
        </w:numPr>
      </w:pPr>
      <w:r>
        <w:rPr>
          <w:i/>
        </w:rPr>
        <w:t xml:space="preserve">Input Layer: the data layer used to calculate the score</w:t>
      </w:r>
    </w:p>
    <w:p>
      <w:pPr>
        <w:pStyle w:val="Compact"/>
        <w:numPr>
          <w:numId w:val="5"/>
          <w:ilvl w:val="0"/>
        </w:numPr>
      </w:pPr>
      <w:r>
        <w:rPr>
          <w:b/>
        </w:rPr>
        <w:t xml:space="preserve">target</w:t>
      </w:r>
    </w:p>
    <w:p>
      <w:pPr>
        <w:pStyle w:val="Compact"/>
        <w:numPr>
          <w:numId w:val="7"/>
          <w:ilvl w:val="1"/>
        </w:numPr>
      </w:pPr>
      <w:r>
        <w:rPr>
          <w:i/>
        </w:rPr>
        <w:t xml:space="preserve">Overall Index</w:t>
      </w:r>
    </w:p>
    <w:p>
      <w:pPr>
        <w:pStyle w:val="Compact"/>
        <w:numPr>
          <w:numId w:val="7"/>
          <w:ilvl w:val="1"/>
        </w:numPr>
      </w:pPr>
      <w:r>
        <w:rPr>
          <w:i/>
        </w:rPr>
        <w:t xml:space="preserve">Ten goals</w:t>
      </w:r>
    </w:p>
    <w:p>
      <w:pPr>
        <w:pStyle w:val="Compact"/>
        <w:numPr>
          <w:numId w:val="7"/>
          <w:ilvl w:val="1"/>
        </w:numPr>
      </w:pPr>
      <w:r>
        <w:rPr>
          <w:i/>
        </w:rPr>
        <w:t xml:space="preserve">Eight sub-goals</w:t>
      </w:r>
    </w:p>
    <w:p>
      <w:pPr>
        <w:pStyle w:val="Compact"/>
        <w:numPr>
          <w:numId w:val="5"/>
          <w:ilvl w:val="0"/>
        </w:numPr>
      </w:pPr>
      <w:r>
        <w:rPr>
          <w:b/>
        </w:rPr>
        <w:t xml:space="preserve">dimension</w:t>
      </w:r>
      <w:r>
        <w:t xml:space="preserve"> </w:t>
      </w:r>
      <w:r>
        <w:t xml:space="preserve">(for score variables) or layer (for data layer variables)</w:t>
      </w:r>
    </w:p>
    <w:p>
      <w:pPr>
        <w:pStyle w:val="Compact"/>
        <w:numPr>
          <w:numId w:val="5"/>
          <w:ilvl w:val="0"/>
        </w:numPr>
      </w:pPr>
      <w:r>
        <w:rPr>
          <w:b/>
        </w:rPr>
        <w:t xml:space="preserve">category</w:t>
      </w:r>
      <w:r>
        <w:t xml:space="preserve"> </w:t>
      </w:r>
      <w:r>
        <w:t xml:space="preserve">(this will appear for data layer variables with categories)</w:t>
      </w:r>
    </w:p>
    <w:p>
      <w:pPr>
        <w:pStyle w:val="Compact"/>
        <w:numPr>
          <w:numId w:val="5"/>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3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0"/>
                    <a:stretch>
                      <a:fillRect/>
                    </a:stretch>
                  </pic:blipFill>
                  <pic:spPr bwMode="auto">
                    <a:xfrm>
                      <a:off x="0" y="0"/>
                      <a:ext cx="23228300" cy="8775700"/>
                    </a:xfrm>
                    <a:prstGeom prst="rect">
                      <a:avLst/>
                    </a:prstGeom>
                    <a:noFill/>
                    <a:ln w="9525">
                      <a:noFill/>
                      <a:headEnd/>
                      <a:tailEnd/>
                    </a:ln>
                  </pic:spPr>
                </pic:pic>
              </a:graphicData>
            </a:graphic>
          </wp:inline>
        </w:drawing>
      </w:r>
    </w:p>
    <w:bookmarkStart w:id="41" w:name="output-score"/>
    <w:p>
      <w:pPr>
        <w:pStyle w:val="Heading4"/>
      </w:pPr>
      <w:r>
        <w:t xml:space="preserve">Output Score</w:t>
      </w:r>
    </w:p>
    <w:bookmarkEnd w:id="41"/>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8"/>
          <w:ilvl w:val="0"/>
        </w:numPr>
      </w:pPr>
      <w:r>
        <w:t xml:space="preserve">Target options (with numeric identifiers):</w:t>
      </w:r>
    </w:p>
    <w:p>
      <w:pPr>
        <w:pStyle w:val="Compact"/>
        <w:numPr>
          <w:numId w:val="9"/>
          <w:ilvl w:val="1"/>
        </w:numPr>
      </w:pPr>
      <w:r>
        <w:t xml:space="preserve">Overall Index</w:t>
      </w:r>
    </w:p>
    <w:p>
      <w:pPr>
        <w:pStyle w:val="Compact"/>
        <w:numPr>
          <w:numId w:val="9"/>
          <w:ilvl w:val="1"/>
        </w:numPr>
      </w:pPr>
      <w:r>
        <w:t xml:space="preserve">Ten goals and eight sub-goals</w:t>
      </w:r>
    </w:p>
    <w:p>
      <w:pPr>
        <w:pStyle w:val="Compact"/>
        <w:numPr>
          <w:numId w:val="8"/>
          <w:ilvl w:val="0"/>
        </w:numPr>
      </w:pPr>
      <w:r>
        <w:t xml:space="preserve">Dimension options:</w:t>
      </w:r>
    </w:p>
    <w:p>
      <w:pPr>
        <w:pStyle w:val="Compact"/>
        <w:numPr>
          <w:numId w:val="10"/>
          <w:ilvl w:val="1"/>
        </w:numPr>
      </w:pPr>
      <w:r>
        <w:t xml:space="preserve">Status, trend, future state, pressures, resilience, and score</w:t>
      </w:r>
    </w:p>
    <w:bookmarkStart w:id="42" w:name="input-layer"/>
    <w:p>
      <w:pPr>
        <w:pStyle w:val="Heading4"/>
      </w:pPr>
      <w:r>
        <w:t xml:space="preserve">Input Layer</w:t>
      </w:r>
    </w:p>
    <w:bookmarkEnd w:id="42"/>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1"/>
          <w:ilvl w:val="0"/>
        </w:numPr>
      </w:pPr>
      <w:r>
        <w:t xml:space="preserve">Target options (with numeric identifiers):</w:t>
      </w:r>
    </w:p>
    <w:p>
      <w:pPr>
        <w:pStyle w:val="Compact"/>
        <w:numPr>
          <w:numId w:val="12"/>
          <w:ilvl w:val="1"/>
        </w:numPr>
      </w:pPr>
      <w:r>
        <w:t xml:space="preserve">Ten goals and eight sub-goals</w:t>
      </w:r>
    </w:p>
    <w:p>
      <w:pPr>
        <w:pStyle w:val="Compact"/>
        <w:numPr>
          <w:numId w:val="12"/>
          <w:ilvl w:val="1"/>
        </w:numPr>
      </w:pPr>
      <w:r>
        <w:t xml:space="preserve">Pressures</w:t>
      </w:r>
    </w:p>
    <w:p>
      <w:pPr>
        <w:pStyle w:val="Compact"/>
        <w:numPr>
          <w:numId w:val="12"/>
          <w:ilvl w:val="1"/>
        </w:numPr>
      </w:pPr>
      <w:r>
        <w:t xml:space="preserve">Resilience</w:t>
      </w:r>
    </w:p>
    <w:p>
      <w:pPr>
        <w:pStyle w:val="Compact"/>
        <w:numPr>
          <w:numId w:val="12"/>
          <w:ilvl w:val="1"/>
        </w:numPr>
      </w:pPr>
      <w:r>
        <w:t xml:space="preserve">Spatial</w:t>
      </w:r>
    </w:p>
    <w:p>
      <w:pPr>
        <w:pStyle w:val="Compact"/>
        <w:numPr>
          <w:numId w:val="11"/>
          <w:ilvl w:val="0"/>
        </w:numPr>
      </w:pPr>
      <w:r>
        <w:t xml:space="preserve">Layers options:</w:t>
      </w:r>
    </w:p>
    <w:p>
      <w:pPr>
        <w:pStyle w:val="Compact"/>
        <w:numPr>
          <w:numId w:val="13"/>
          <w:ilvl w:val="1"/>
        </w:numPr>
      </w:pPr>
      <w:r>
        <w:t xml:space="preserve">Specific data layer associated with the target</w:t>
      </w:r>
    </w:p>
    <w:p>
      <w:pPr>
        <w:pStyle w:val="Compact"/>
        <w:numPr>
          <w:numId w:val="11"/>
          <w:ilvl w:val="0"/>
        </w:numPr>
      </w:pPr>
      <w:r>
        <w:t xml:space="preserve">Category options:</w:t>
      </w:r>
    </w:p>
    <w:p>
      <w:pPr>
        <w:pStyle w:val="Compact"/>
        <w:numPr>
          <w:numId w:val="14"/>
          <w:ilvl w:val="1"/>
        </w:numPr>
      </w:pPr>
      <w:r>
        <w:t xml:space="preserve">This option will appear if the layer identified has categories</w:t>
      </w:r>
    </w:p>
    <w:p>
      <w:pPr>
        <w:pStyle w:val="Compact"/>
        <w:numPr>
          <w:numId w:val="11"/>
          <w:ilvl w:val="0"/>
        </w:numPr>
      </w:pPr>
      <w:r>
        <w:t xml:space="preserve">Year options:</w:t>
      </w:r>
    </w:p>
    <w:p>
      <w:pPr>
        <w:pStyle w:val="Compact"/>
        <w:numPr>
          <w:numId w:val="15"/>
          <w:ilvl w:val="1"/>
        </w:numPr>
      </w:pPr>
      <w:r>
        <w:t xml:space="preserve">This option will appear if the layer identified has multiple years</w:t>
      </w:r>
    </w:p>
    <w:bookmarkStart w:id="43" w:name="map"/>
    <w:p>
      <w:pPr>
        <w:pStyle w:val="Heading3"/>
      </w:pPr>
      <w:r>
        <w:t xml:space="preserve">Map</w:t>
      </w:r>
    </w:p>
    <w:bookmarkEnd w:id="43"/>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5" w:name="histogram"/>
    <w:p>
      <w:pPr>
        <w:pStyle w:val="Heading3"/>
      </w:pPr>
      <w:r>
        <w:t xml:space="preserve">Histogram</w:t>
      </w:r>
    </w:p>
    <w:bookmarkEnd w:id="45"/>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bookmarkStart w:id="47" w:name="table"/>
    <w:p>
      <w:pPr>
        <w:pStyle w:val="Heading3"/>
      </w:pPr>
      <w:r>
        <w:t xml:space="preserve">Table</w:t>
      </w:r>
    </w:p>
    <w:bookmarkEnd w:id="47"/>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calculate-page"/>
    <w:p>
      <w:pPr>
        <w:pStyle w:val="Heading2"/>
      </w:pPr>
      <w:r>
        <w:t xml:space="preserve">Calculate Page</w:t>
      </w:r>
    </w:p>
    <w:bookmarkEnd w:id="4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0"/>
                    <a:stretch>
                      <a:fillRect/>
                    </a:stretch>
                  </pic:blipFill>
                  <pic:spPr bwMode="auto">
                    <a:xfrm>
                      <a:off x="0" y="0"/>
                      <a:ext cx="11125200" cy="2413000"/>
                    </a:xfrm>
                    <a:prstGeom prst="rect">
                      <a:avLst/>
                    </a:prstGeom>
                    <a:noFill/>
                    <a:ln w="9525">
                      <a:noFill/>
                      <a:headEnd/>
                      <a:tailEnd/>
                    </a:ln>
                  </pic:spPr>
                </pic:pic>
              </a:graphicData>
            </a:graphic>
          </wp:inline>
        </w:drawing>
      </w:r>
    </w:p>
    <w:bookmarkStart w:id="51" w:name="report-page"/>
    <w:p>
      <w:pPr>
        <w:pStyle w:val="Heading2"/>
      </w:pPr>
      <w:r>
        <w:t xml:space="preserve">Report Page</w:t>
      </w:r>
    </w:p>
    <w:bookmarkEnd w:id="5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3" w:name="explore-global-results-with-the-toolbox-app"/>
    <w:p>
      <w:pPr>
        <w:pStyle w:val="Heading1"/>
      </w:pPr>
      <w:r>
        <w:t xml:space="preserve">Explore Global Results with the Toolbox App</w:t>
      </w:r>
    </w:p>
    <w:bookmarkEnd w:id="53"/>
    <w:p>
      <w:hyperlink w:anchor="develop">
        <w:r>
          <w:rPr>
            <w:rStyle w:val="Link"/>
          </w:rPr>
          <w:t xml:space="preserve">develop</w:t>
        </w:r>
      </w:hyperlink>
    </w:p>
    <w:bookmarkStart w:id="54" w:name="develop"/>
    <w:p>
      <w:pPr>
        <w:pStyle w:val="Heading2"/>
      </w:pPr>
      <w:r>
        <w:t xml:space="preserve">develop</w:t>
      </w:r>
    </w:p>
    <w:bookmarkEnd w:id="54"/>
    <w:p>
      <w:r>
        <w:rPr>
          <w:b/>
        </w:rPr>
        <w:t xml:space="preserve">Requirements</w:t>
      </w:r>
      <w:r>
        <w:t xml:space="preserve">: an Internet connection for the initial Toolbox App installation.</w:t>
      </w:r>
    </w:p>
    <w:p>
      <w:pPr>
        <w:pStyle w:val="Compact"/>
        <w:numPr>
          <w:numId w:val="16"/>
          <w:ilvl w:val="0"/>
        </w:numPr>
      </w:pPr>
      <w:r>
        <w:t xml:space="preserve">Install the</w:t>
      </w:r>
      <w:r>
        <w:t xml:space="preserve"> </w:t>
      </w:r>
      <w:hyperlink r:id="rId55">
        <w:r>
          <w:rPr>
            <w:rStyle w:val="Link"/>
          </w:rPr>
          <w:t xml:space="preserve">latest version of R</w:t>
        </w:r>
      </w:hyperlink>
      <w:r>
        <w:t xml:space="preserve">.</w:t>
      </w:r>
    </w:p>
    <w:p>
      <w:pPr>
        <w:pStyle w:val="Compact"/>
        <w:numPr>
          <w:numId w:val="16"/>
          <w:ilvl w:val="0"/>
        </w:numPr>
      </w:pPr>
      <w:r>
        <w:t xml:space="preserve">Launch the</w:t>
      </w:r>
      <w:r>
        <w:t xml:space="preserve"> </w:t>
      </w:r>
      <w:hyperlink r:id="rId56">
        <w:r>
          <w:rPr>
            <w:rStyle w:val="Link"/>
          </w:rPr>
          <w:t xml:space="preserve">Toolbox Application</w:t>
        </w:r>
      </w:hyperlink>
      <w:r>
        <w:t xml:space="preserve">.</w:t>
      </w:r>
    </w:p>
    <w:p>
      <w:pPr>
        <w:pStyle w:val="Compact"/>
        <w:numPr>
          <w:numId w:val="16"/>
          <w:ilvl w:val="0"/>
        </w:numPr>
      </w:pPr>
      <w:r>
        <w:t xml:space="preserve">Explore global results</w:t>
      </w:r>
      <w:r>
        <w:t xml:space="preserve"> </w:t>
      </w:r>
      <w:hyperlink r:id="rId57">
        <w:r>
          <w:rPr>
            <w:rStyle w:val="Link"/>
          </w:rPr>
          <w:t xml:space="preserve">using the Toolbox App</w:t>
        </w:r>
      </w:hyperlink>
    </w:p>
    <w:bookmarkStart w:id="58" w:name="introduction-to-ohi-regional-assessments"/>
    <w:p>
      <w:pPr>
        <w:pStyle w:val="Heading1"/>
      </w:pPr>
      <w:r>
        <w:t xml:space="preserve">Introduction to OHI Regional Assessments</w:t>
      </w:r>
    </w:p>
    <w:bookmarkEnd w:id="58"/>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60">
        <w:r>
          <w:rPr>
            <w:rStyle w:val="Link"/>
          </w:rPr>
          <w:t xml:space="preserve">Halpern et al. 2014</w:t>
        </w:r>
      </w:hyperlink>
      <w:r>
        <w:t xml:space="preserve">) and for Brazil (</w:t>
      </w:r>
      <w:hyperlink r:id="rId61">
        <w:r>
          <w:rPr>
            <w:rStyle w:val="Link"/>
          </w:rPr>
          <w:t xml:space="preserve">Elfes et al. 2014</w:t>
        </w:r>
      </w:hyperlink>
      <w:r>
        <w:t xml:space="preserve"> </w:t>
      </w:r>
      <w:r>
        <w:t xml:space="preserve">), and more are underway.</w:t>
      </w:r>
    </w:p>
    <w:bookmarkStart w:id="62" w:name="before-getting-started"/>
    <w:p>
      <w:pPr>
        <w:pStyle w:val="Heading2"/>
      </w:pPr>
      <w:r>
        <w:t xml:space="preserve">Before getting started</w:t>
      </w:r>
    </w:p>
    <w:bookmarkEnd w:id="62"/>
    <w:p>
      <w:r>
        <w:t xml:space="preserve">Before beginning a regional assessment, it is important to have planned several things:</w:t>
      </w:r>
    </w:p>
    <w:p>
      <w:pPr>
        <w:pStyle w:val="Compact"/>
        <w:numPr>
          <w:numId w:val="17"/>
          <w:ilvl w:val="0"/>
        </w:numPr>
      </w:pPr>
      <w:r>
        <w:t xml:space="preserve">Develop strategic plan and timeline</w:t>
      </w:r>
    </w:p>
    <w:p>
      <w:pPr>
        <w:pStyle w:val="Compact"/>
        <w:numPr>
          <w:numId w:val="18"/>
          <w:ilvl w:val="1"/>
        </w:numPr>
      </w:pPr>
      <w:r>
        <w:t xml:space="preserve">determine resources available</w:t>
      </w:r>
    </w:p>
    <w:p>
      <w:pPr>
        <w:pStyle w:val="Compact"/>
        <w:numPr>
          <w:numId w:val="18"/>
          <w:ilvl w:val="1"/>
        </w:numPr>
      </w:pPr>
      <w:r>
        <w:t xml:space="preserve">outline timeline with any meetings and workshops necessary</w:t>
      </w:r>
    </w:p>
    <w:p>
      <w:pPr>
        <w:pStyle w:val="Compact"/>
        <w:numPr>
          <w:numId w:val="18"/>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19"/>
          <w:ilvl w:val="1"/>
        </w:numPr>
      </w:pPr>
      <w:r>
        <w:t xml:space="preserve">have a broad scientific understanding and experience with environmental policy</w:t>
      </w:r>
    </w:p>
    <w:p>
      <w:pPr>
        <w:pStyle w:val="Compact"/>
        <w:numPr>
          <w:numId w:val="19"/>
          <w:ilvl w:val="1"/>
        </w:numPr>
      </w:pPr>
      <w:r>
        <w:t xml:space="preserve">are comfortable with handling large data sets, making decisions, and thinking creatively</w:t>
      </w:r>
    </w:p>
    <w:p>
      <w:pPr>
        <w:pStyle w:val="Compact"/>
        <w:numPr>
          <w:numId w:val="19"/>
          <w:ilvl w:val="1"/>
        </w:numPr>
      </w:pPr>
      <w:r>
        <w:t xml:space="preserve">can work with the software program R and user-created packages</w:t>
      </w:r>
    </w:p>
    <w:p>
      <w:pPr>
        <w:pStyle w:val="Compact"/>
        <w:numPr>
          <w:numId w:val="19"/>
          <w:ilvl w:val="1"/>
        </w:numPr>
      </w:pPr>
      <w:r>
        <w:t xml:space="preserve">can work with ArcGIS or other spatial analysis software</w:t>
      </w:r>
    </w:p>
    <w:p>
      <w:pPr>
        <w:pStyle w:val="Compact"/>
        <w:numPr>
          <w:numId w:val="19"/>
          <w:ilvl w:val="1"/>
        </w:numPr>
      </w:pPr>
      <w:r>
        <w:t xml:space="preserve">collaborate well in a multidisciplinary team, remotely and in person</w:t>
      </w:r>
    </w:p>
    <w:p>
      <w:pPr>
        <w:pStyle w:val="Compact"/>
        <w:numPr>
          <w:numId w:val="17"/>
          <w:ilvl w:val="0"/>
        </w:numPr>
      </w:pPr>
      <w:r>
        <w:t xml:space="preserve">Funding</w:t>
      </w:r>
    </w:p>
    <w:p>
      <w:pPr>
        <w:pStyle w:val="Compact"/>
        <w:numPr>
          <w:numId w:val="20"/>
          <w:ilvl w:val="1"/>
        </w:numPr>
      </w:pPr>
      <w:r>
        <w:t xml:space="preserve">greatly depends on the local context</w:t>
      </w:r>
    </w:p>
    <w:p>
      <w:pPr>
        <w:pStyle w:val="Compact"/>
        <w:numPr>
          <w:numId w:val="20"/>
          <w:ilvl w:val="1"/>
        </w:numPr>
      </w:pPr>
      <w:r>
        <w:t xml:space="preserve">potentially needed for a management and scientific team, workshops and meetings (including travel), communications, policy engagement, and operating costs</w:t>
      </w:r>
    </w:p>
    <w:p>
      <w:pPr>
        <w:pStyle w:val="Compact"/>
        <w:numPr>
          <w:numId w:val="17"/>
          <w:ilvl w:val="0"/>
        </w:numPr>
      </w:pPr>
      <w:r>
        <w:t xml:space="preserve">Policy and management interest (optional)</w:t>
      </w:r>
    </w:p>
    <w:p>
      <w:pPr>
        <w:pStyle w:val="Compact"/>
        <w:numPr>
          <w:numId w:val="21"/>
          <w:ilvl w:val="1"/>
        </w:numPr>
      </w:pPr>
      <w:r>
        <w:t xml:space="preserve">inform government policies to improve ocean health is most effective if there is interest and engagement from policy makers</w:t>
      </w:r>
    </w:p>
    <w:p>
      <w:pPr>
        <w:pStyle w:val="Compact"/>
        <w:numPr>
          <w:numId w:val="21"/>
          <w:ilvl w:val="1"/>
        </w:numPr>
      </w:pPr>
      <w:r>
        <w:t xml:space="preserve">requires ongoing communication during Index development to best inform management actions that could have measurable impacts.</w:t>
      </w:r>
    </w:p>
    <w:p>
      <w:pPr>
        <w:pStyle w:val="Compact"/>
        <w:numPr>
          <w:numId w:val="21"/>
          <w:ilvl w:val="1"/>
        </w:numPr>
      </w:pPr>
      <w:r>
        <w:t xml:space="preserve">repeated assessments as new data become available enable tracking ocean health through time and evaluating management priorities</w:t>
      </w:r>
    </w:p>
    <w:bookmarkStart w:id="63" w:name="conducting-a-regional-assessment"/>
    <w:p>
      <w:pPr>
        <w:pStyle w:val="Heading1"/>
      </w:pPr>
      <w:r>
        <w:t xml:space="preserve">Conducting a Regional Assessment</w:t>
      </w:r>
    </w:p>
    <w:bookmarkEnd w:id="63"/>
    <w:bookmarkStart w:id="64" w:name="what-to-expect-when-conducting-a-regional-assessment"/>
    <w:p>
      <w:pPr>
        <w:pStyle w:val="Heading2"/>
      </w:pPr>
      <w:r>
        <w:t xml:space="preserve">What to expect when conducting a regional assessment</w:t>
      </w:r>
    </w:p>
    <w:bookmarkEnd w:id="64"/>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recommendations"/>
    <w:p>
      <w:pPr>
        <w:pStyle w:val="Heading2"/>
      </w:pPr>
      <w:r>
        <w:t xml:space="preserve">Recommendations</w:t>
      </w:r>
    </w:p>
    <w:bookmarkEnd w:id="67"/>
    <w:p>
      <w:r>
        <w:t xml:space="preserve">We recommend to remember the following as you develop your approach:</w:t>
      </w:r>
    </w:p>
    <w:p>
      <w:pPr>
        <w:pStyle w:val="Compact"/>
        <w:numPr>
          <w:numId w:val="22"/>
          <w:ilvl w:val="0"/>
        </w:numPr>
      </w:pPr>
      <w:r>
        <w:t xml:space="preserve">People are part of ocean health</w:t>
      </w:r>
    </w:p>
    <w:p>
      <w:pPr>
        <w:pStyle w:val="Compact"/>
        <w:numPr>
          <w:numId w:val="23"/>
          <w:ilvl w:val="1"/>
        </w:numPr>
      </w:pPr>
      <w:r>
        <w:t xml:space="preserve">economic and social data are included, and certain terrestrial data near the coast</w:t>
      </w:r>
    </w:p>
    <w:p>
      <w:pPr>
        <w:pStyle w:val="Compact"/>
        <w:numPr>
          <w:numId w:val="22"/>
          <w:ilvl w:val="0"/>
        </w:numPr>
      </w:pPr>
      <w:r>
        <w:t xml:space="preserve">Document all decisions made</w:t>
      </w:r>
    </w:p>
    <w:p>
      <w:pPr>
        <w:pStyle w:val="Compact"/>
        <w:numPr>
          <w:numId w:val="24"/>
          <w:ilvl w:val="1"/>
        </w:numPr>
      </w:pPr>
      <w:r>
        <w:t xml:space="preserve">document data sources, urls, date of access, reference points set, why models were modified the way they were (and not other potential ways)...</w:t>
      </w:r>
    </w:p>
    <w:p>
      <w:pPr>
        <w:pStyle w:val="Compact"/>
        <w:numPr>
          <w:numId w:val="24"/>
          <w:ilvl w:val="1"/>
        </w:numPr>
      </w:pPr>
      <w:r>
        <w:t xml:space="preserve">important for transparency, describing methods and explaining results in reports and publications, and for reproducibility (for any future comparable assessments in your study area)</w:t>
      </w:r>
    </w:p>
    <w:p>
      <w:pPr>
        <w:pStyle w:val="Compact"/>
        <w:numPr>
          <w:numId w:val="22"/>
          <w:ilvl w:val="0"/>
        </w:numPr>
      </w:pPr>
      <w:r>
        <w:t xml:space="preserve">Assessments can use a mixture of regional-, national- and global-scale data</w:t>
      </w:r>
      <w:r>
        <w:br w:type="textWrapping"/>
      </w:r>
    </w:p>
    <w:p>
      <w:pPr>
        <w:pStyle w:val="Compact"/>
        <w:numPr>
          <w:numId w:val="22"/>
          <w:ilvl w:val="0"/>
        </w:numPr>
      </w:pPr>
      <w:r>
        <w:t xml:space="preserve">Scores are calculated by region</w:t>
      </w:r>
    </w:p>
    <w:p>
      <w:pPr>
        <w:pStyle w:val="Compact"/>
        <w:numPr>
          <w:numId w:val="25"/>
          <w:ilvl w:val="1"/>
        </w:numPr>
      </w:pPr>
      <w:r>
        <w:t xml:space="preserve">comparing scores between sub-national regions is a main reason of conducting a regional assessment</w:t>
      </w:r>
    </w:p>
    <w:p>
      <w:pPr>
        <w:pStyle w:val="Compact"/>
        <w:numPr>
          <w:numId w:val="25"/>
          <w:ilvl w:val="1"/>
        </w:numPr>
      </w:pPr>
      <w:r>
        <w:t xml:space="preserve">regional scores are combined by weighted average to calculate scores for the study area</w:t>
      </w:r>
    </w:p>
    <w:p>
      <w:pPr>
        <w:pStyle w:val="Compact"/>
        <w:numPr>
          <w:numId w:val="25"/>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22"/>
          <w:ilvl w:val="0"/>
        </w:numPr>
      </w:pPr>
      <w:r>
        <w:t xml:space="preserve">Data do not need to be at the same spatial or temporal scale</w:t>
      </w:r>
    </w:p>
    <w:p>
      <w:pPr>
        <w:pStyle w:val="Compact"/>
        <w:numPr>
          <w:numId w:val="26"/>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7"/>
          <w:ilvl w:val="0"/>
        </w:numPr>
      </w:pPr>
      <w:r>
        <w:t xml:space="preserve">Understand the philosophy of the Ocean Health Index</w:t>
      </w:r>
    </w:p>
    <w:p>
      <w:pPr>
        <w:pStyle w:val="Compact"/>
        <w:numPr>
          <w:numId w:val="28"/>
          <w:ilvl w:val="1"/>
        </w:numPr>
      </w:pPr>
      <w:r>
        <w:t xml:space="preserve">understand what goals represent and how they are modeled</w:t>
      </w:r>
    </w:p>
    <w:p>
      <w:pPr>
        <w:pStyle w:val="Compact"/>
        <w:numPr>
          <w:numId w:val="28"/>
          <w:ilvl w:val="1"/>
        </w:numPr>
      </w:pPr>
      <w:r>
        <w:t xml:space="preserve">understand what pressures and resilience are included</w:t>
      </w:r>
    </w:p>
    <w:p>
      <w:pPr>
        <w:pStyle w:val="Compact"/>
        <w:numPr>
          <w:numId w:val="28"/>
          <w:ilvl w:val="1"/>
        </w:numPr>
      </w:pPr>
      <w:r>
        <w:t xml:space="preserve">understand how reference points are set</w:t>
      </w:r>
    </w:p>
    <w:p>
      <w:pPr>
        <w:pStyle w:val="Compact"/>
        <w:numPr>
          <w:numId w:val="27"/>
          <w:ilvl w:val="0"/>
        </w:numPr>
      </w:pPr>
      <w:r>
        <w:t xml:space="preserve">Identify local characteristics and priorities</w:t>
      </w:r>
    </w:p>
    <w:p>
      <w:pPr>
        <w:pStyle w:val="Compact"/>
        <w:numPr>
          <w:numId w:val="29"/>
          <w:ilvl w:val="1"/>
        </w:numPr>
      </w:pPr>
      <w:r>
        <w:t xml:space="preserve">should any goals be removed?</w:t>
      </w:r>
    </w:p>
    <w:p>
      <w:pPr>
        <w:pStyle w:val="Compact"/>
        <w:numPr>
          <w:numId w:val="29"/>
          <w:ilvl w:val="1"/>
        </w:numPr>
      </w:pPr>
      <w:r>
        <w:t xml:space="preserve">should any goals be redefined?</w:t>
      </w:r>
    </w:p>
    <w:p>
      <w:pPr>
        <w:pStyle w:val="Compact"/>
        <w:numPr>
          <w:numId w:val="29"/>
          <w:ilvl w:val="1"/>
        </w:numPr>
      </w:pPr>
      <w:r>
        <w:t xml:space="preserve">should other goals be added?</w:t>
      </w:r>
    </w:p>
    <w:p>
      <w:pPr>
        <w:pStyle w:val="Compact"/>
        <w:numPr>
          <w:numId w:val="29"/>
          <w:ilvl w:val="1"/>
        </w:numPr>
      </w:pPr>
      <w:r>
        <w:t xml:space="preserve">should goals be weighted unequally?</w:t>
      </w:r>
    </w:p>
    <w:p>
      <w:pPr>
        <w:pStyle w:val="Compact"/>
        <w:numPr>
          <w:numId w:val="29"/>
          <w:ilvl w:val="1"/>
        </w:numPr>
      </w:pPr>
      <w:r>
        <w:t xml:space="preserve">what are pressures to the local system?</w:t>
      </w:r>
    </w:p>
    <w:p>
      <w:pPr>
        <w:pStyle w:val="Compact"/>
        <w:numPr>
          <w:numId w:val="29"/>
          <w:ilvl w:val="1"/>
        </w:numPr>
      </w:pPr>
      <w:r>
        <w:t xml:space="preserve">what resilience measures (laws, regulations) are in place locally?</w:t>
      </w:r>
    </w:p>
    <w:p>
      <w:pPr>
        <w:pStyle w:val="Compact"/>
        <w:numPr>
          <w:numId w:val="29"/>
          <w:ilvl w:val="1"/>
        </w:numPr>
      </w:pPr>
      <w:r>
        <w:t xml:space="preserve">what local cultural preferences or priorities should be captured in the assessment?</w:t>
      </w:r>
    </w:p>
    <w:p>
      <w:pPr>
        <w:pStyle w:val="Compact"/>
        <w:numPr>
          <w:numId w:val="27"/>
          <w:ilvl w:val="0"/>
        </w:numPr>
      </w:pPr>
      <w:r>
        <w:t xml:space="preserve">Decide the spatial scale for regions within the study area</w:t>
      </w:r>
    </w:p>
    <w:p>
      <w:pPr>
        <w:pStyle w:val="Compact"/>
        <w:numPr>
          <w:numId w:val="30"/>
          <w:ilvl w:val="1"/>
        </w:numPr>
      </w:pPr>
      <w:r>
        <w:t xml:space="preserve">we recommend multiple regions</w:t>
      </w:r>
    </w:p>
    <w:p>
      <w:pPr>
        <w:pStyle w:val="Compact"/>
        <w:numPr>
          <w:numId w:val="30"/>
          <w:ilvl w:val="1"/>
        </w:numPr>
      </w:pPr>
      <w:r>
        <w:t xml:space="preserve">regions within the study area should be at the smallest scale the data allow</w:t>
      </w:r>
    </w:p>
    <w:p>
      <w:pPr>
        <w:pStyle w:val="Compact"/>
        <w:numPr>
          <w:numId w:val="30"/>
          <w:ilvl w:val="1"/>
        </w:numPr>
      </w:pPr>
      <w:r>
        <w:t xml:space="preserve">in what spatial scale are data most frequently reported?</w:t>
      </w:r>
    </w:p>
    <w:p>
      <w:pPr>
        <w:pStyle w:val="Compact"/>
        <w:numPr>
          <w:numId w:val="30"/>
          <w:ilvl w:val="1"/>
        </w:numPr>
      </w:pPr>
      <w:r>
        <w:t xml:space="preserve">in what spatial scale are policy decisions made (optional)?</w:t>
      </w:r>
    </w:p>
    <w:p>
      <w:pPr>
        <w:pStyle w:val="Compact"/>
        <w:numPr>
          <w:numId w:val="27"/>
          <w:ilvl w:val="0"/>
        </w:numPr>
      </w:pPr>
      <w:r>
        <w:t xml:space="preserve">Be familiar with the global inputs to your Toolbox repository</w:t>
      </w:r>
    </w:p>
    <w:p>
      <w:pPr>
        <w:pStyle w:val="Compact"/>
        <w:numPr>
          <w:numId w:val="31"/>
          <w:ilvl w:val="1"/>
        </w:numPr>
      </w:pPr>
      <w:r>
        <w:t xml:space="preserve">understand the data and models used in global assessments</w:t>
      </w:r>
    </w:p>
    <w:p>
      <w:pPr>
        <w:pStyle w:val="Compact"/>
        <w:numPr>
          <w:numId w:val="31"/>
          <w:ilvl w:val="1"/>
        </w:numPr>
      </w:pPr>
      <w:r>
        <w:t xml:space="preserve">prioritize which data and models should be updated</w:t>
      </w:r>
    </w:p>
    <w:p>
      <w:pPr>
        <w:pStyle w:val="Compact"/>
        <w:numPr>
          <w:numId w:val="31"/>
          <w:ilvl w:val="1"/>
        </w:numPr>
      </w:pPr>
      <w:r>
        <w:t xml:space="preserve">use the Toolbox repository as a registry to organize data layers</w:t>
      </w:r>
    </w:p>
    <w:p>
      <w:pPr>
        <w:pStyle w:val="Compact"/>
        <w:numPr>
          <w:numId w:val="27"/>
          <w:ilvl w:val="0"/>
        </w:numPr>
      </w:pPr>
      <w:r>
        <w:t xml:space="preserve">Discover and gather appropriate data and indicators</w:t>
      </w:r>
    </w:p>
    <w:p>
      <w:pPr>
        <w:pStyle w:val="Compact"/>
        <w:numPr>
          <w:numId w:val="32"/>
          <w:ilvl w:val="1"/>
        </w:numPr>
      </w:pPr>
      <w:r>
        <w:t xml:space="preserve">what local data and indicators are available for goal models?</w:t>
      </w:r>
    </w:p>
    <w:p>
      <w:pPr>
        <w:pStyle w:val="Compact"/>
        <w:numPr>
          <w:numId w:val="32"/>
          <w:ilvl w:val="1"/>
        </w:numPr>
      </w:pPr>
      <w:r>
        <w:t xml:space="preserve">what local data and indicators are available pressures and resilience?</w:t>
      </w:r>
    </w:p>
    <w:p>
      <w:pPr>
        <w:pStyle w:val="Compact"/>
        <w:numPr>
          <w:numId w:val="32"/>
          <w:ilvl w:val="1"/>
        </w:numPr>
      </w:pPr>
      <w:r>
        <w:t xml:space="preserve">how would reference points be set for local data?</w:t>
      </w:r>
    </w:p>
    <w:p>
      <w:pPr>
        <w:pStyle w:val="Compact"/>
        <w:numPr>
          <w:numId w:val="32"/>
          <w:ilvl w:val="1"/>
        </w:numPr>
      </w:pPr>
      <w:r>
        <w:t xml:space="preserve">do local data and indicators capture the philosophy of the Ocean Health Index?</w:t>
      </w:r>
    </w:p>
    <w:p>
      <w:pPr>
        <w:pStyle w:val="Compact"/>
        <w:numPr>
          <w:numId w:val="32"/>
          <w:ilvl w:val="1"/>
        </w:numPr>
      </w:pPr>
      <w:r>
        <w:t xml:space="preserve">are local data and indicators at the appropriate spatial and temporal scales?</w:t>
      </w:r>
    </w:p>
    <w:p>
      <w:pPr>
        <w:pStyle w:val="Compact"/>
        <w:numPr>
          <w:numId w:val="32"/>
          <w:ilvl w:val="1"/>
        </w:numPr>
      </w:pPr>
      <w:r>
        <w:t xml:space="preserve">process and format data and indicators to create data layers* for the Toolbox</w:t>
      </w:r>
    </w:p>
    <w:p>
      <w:pPr>
        <w:pStyle w:val="Compact"/>
        <w:numPr>
          <w:numId w:val="27"/>
          <w:ilvl w:val="0"/>
        </w:numPr>
      </w:pPr>
      <w:r>
        <w:t xml:space="preserve">Modify goal models and set reference points:</w:t>
      </w:r>
    </w:p>
    <w:p>
      <w:pPr>
        <w:pStyle w:val="Compact"/>
        <w:numPr>
          <w:numId w:val="33"/>
          <w:ilvl w:val="1"/>
        </w:numPr>
      </w:pPr>
      <w:r>
        <w:t xml:space="preserve">can goal goal models be refined using locally available data and indicators?</w:t>
      </w:r>
    </w:p>
    <w:p>
      <w:pPr>
        <w:pStyle w:val="Compact"/>
        <w:numPr>
          <w:numId w:val="33"/>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34"/>
          <w:ilvl w:val="0"/>
        </w:numPr>
      </w:pPr>
      <w:r>
        <w:t xml:space="preserve">government reports</w:t>
      </w:r>
    </w:p>
    <w:p>
      <w:pPr>
        <w:pStyle w:val="Compact"/>
        <w:numPr>
          <w:numId w:val="34"/>
          <w:ilvl w:val="0"/>
        </w:numPr>
      </w:pPr>
      <w:r>
        <w:t xml:space="preserve">government websites</w:t>
      </w:r>
    </w:p>
    <w:p>
      <w:pPr>
        <w:pStyle w:val="Compact"/>
        <w:numPr>
          <w:numId w:val="34"/>
          <w:ilvl w:val="0"/>
        </w:numPr>
      </w:pPr>
      <w:r>
        <w:t xml:space="preserve">academic literature</w:t>
      </w:r>
    </w:p>
    <w:p>
      <w:pPr>
        <w:pStyle w:val="Compact"/>
        <w:numPr>
          <w:numId w:val="34"/>
          <w:ilvl w:val="0"/>
        </w:numPr>
      </w:pPr>
      <w:r>
        <w:t xml:space="preserve">masters and PhD theses</w:t>
      </w:r>
    </w:p>
    <w:p>
      <w:pPr>
        <w:pStyle w:val="Compact"/>
        <w:numPr>
          <w:numId w:val="34"/>
          <w:ilvl w:val="0"/>
        </w:numPr>
      </w:pPr>
      <w:r>
        <w:t xml:space="preserve">university websites</w:t>
      </w:r>
    </w:p>
    <w:p>
      <w:pPr>
        <w:pStyle w:val="Compact"/>
        <w:numPr>
          <w:numId w:val="34"/>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35"/>
          <w:ilvl w:val="0"/>
        </w:numPr>
      </w:pPr>
      <w:r>
        <w:t xml:space="preserve">relevance to ocean health</w:t>
      </w:r>
    </w:p>
    <w:p>
      <w:pPr>
        <w:pStyle w:val="Compact"/>
        <w:numPr>
          <w:numId w:val="35"/>
          <w:ilvl w:val="0"/>
        </w:numPr>
      </w:pPr>
      <w:r>
        <w:t xml:space="preserve">how to the reference point</w:t>
      </w:r>
    </w:p>
    <w:p>
      <w:pPr>
        <w:pStyle w:val="Compact"/>
        <w:numPr>
          <w:numId w:val="35"/>
          <w:ilvl w:val="0"/>
        </w:numPr>
      </w:pPr>
      <w:r>
        <w:t xml:space="preserve">spatial scale</w:t>
      </w:r>
    </w:p>
    <w:p>
      <w:pPr>
        <w:pStyle w:val="Compact"/>
        <w:numPr>
          <w:numId w:val="35"/>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6"/>
          <w:ilvl w:val="0"/>
        </w:numPr>
      </w:pPr>
      <w:r>
        <w:t xml:space="preserve">Is there a known relationship associated with these data?</w:t>
      </w:r>
    </w:p>
    <w:p>
      <w:pPr>
        <w:pStyle w:val="Compact"/>
        <w:numPr>
          <w:numId w:val="36"/>
          <w:ilvl w:val="0"/>
        </w:numPr>
      </w:pPr>
      <w:r>
        <w:t xml:space="preserve">Have policy targets been set regarding these data?</w:t>
      </w:r>
    </w:p>
    <w:p>
      <w:pPr>
        <w:pStyle w:val="Compact"/>
        <w:numPr>
          <w:numId w:val="36"/>
          <w:ilvl w:val="0"/>
        </w:numPr>
      </w:pPr>
      <w:r>
        <w:t xml:space="preserve">Would a historic target be appropriate?</w:t>
      </w:r>
    </w:p>
    <w:p>
      <w:pPr>
        <w:pStyle w:val="Compact"/>
        <w:numPr>
          <w:numId w:val="36"/>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example-us-west-coast-data-discovery"/>
    <w:p>
      <w:pPr>
        <w:pStyle w:val="Heading3"/>
      </w:pPr>
      <w:r>
        <w:t xml:space="preserve">Example: US West Coast data discovery</w:t>
      </w:r>
    </w:p>
    <w:bookmarkEnd w:id="78"/>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9" w:name="reasons-data-were-excluded"/>
    <w:p>
      <w:pPr>
        <w:pStyle w:val="Heading4"/>
      </w:pPr>
      <w:r>
        <w:t xml:space="preserve">Reasons data were excluded</w:t>
      </w:r>
    </w:p>
    <w:bookmarkEnd w:id="79"/>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0" w:name="creative-approaches-to-using-data"/>
    <w:p>
      <w:pPr>
        <w:pStyle w:val="Heading4"/>
      </w:pPr>
      <w:r>
        <w:t xml:space="preserve">Creative approaches to using data</w:t>
      </w:r>
    </w:p>
    <w:bookmarkEnd w:id="80"/>
    <w:p>
      <w:pPr>
        <w:pStyle w:val="Compact"/>
        <w:numPr>
          <w:numId w:val="3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1" w:name="formatting-data-for-the-toolbox"/>
    <w:p>
      <w:pPr>
        <w:pStyle w:val="Heading2"/>
      </w:pPr>
      <w:r>
        <w:t xml:space="preserve">Formatting Data for the Toolbox</w:t>
      </w:r>
    </w:p>
    <w:bookmarkEnd w:id="81"/>
    <w:bookmarkStart w:id="82" w:name="develop-1"/>
    <w:p>
      <w:pPr>
        <w:pStyle w:val="Heading3"/>
      </w:pPr>
      <w:r>
        <w:t xml:space="preserve">develop</w:t>
      </w:r>
    </w:p>
    <w:bookmarkEnd w:id="82"/>
    <w:p>
      <w:r>
        <w:t xml:space="preserve">Transfer information from this .xlsx sheet into this doc</w:t>
      </w:r>
    </w:p>
    <w:p>
      <w:r>
        <w:t xml:space="preserve">Each data layer must then be formatted in a specific way to be used by the OHI Toolbox App; (See:</w:t>
      </w:r>
      <w:r>
        <w:t xml:space="preserve"> </w:t>
      </w:r>
      <w:hyperlink r:id="rId83">
        <w:r>
          <w:rPr>
            <w:rStyle w:val="Link"/>
          </w:rPr>
          <w:t xml:space="preserve">formatting_data_for_toolbox</w:t>
        </w:r>
      </w:hyperlink>
      <w:r>
        <w:t xml:space="preserve">.</w:t>
      </w:r>
    </w:p>
    <w:bookmarkStart w:id="84" w:name="info"/>
    <w:p>
      <w:pPr>
        <w:pStyle w:val="Heading3"/>
      </w:pPr>
      <w:r>
        <w:t xml:space="preserve">info</w:t>
      </w:r>
    </w:p>
    <w:bookmarkEnd w:id="84"/>
    <w:bookmarkStart w:id="85" w:name="installing-the-toolbox-for-a-regional-assessment"/>
    <w:p>
      <w:pPr>
        <w:pStyle w:val="Heading1"/>
      </w:pPr>
      <w:r>
        <w:t xml:space="preserve">Installing the Toolbox for a Regional Assessment</w:t>
      </w:r>
    </w:p>
    <w:bookmarkEnd w:id="85"/>
    <w:p>
      <w:r>
        <w:t xml:space="preserve">[[develop</w:t>
      </w:r>
    </w:p>
    <w:bookmarkStart w:id="86" w:name="getting-started"/>
    <w:p>
      <w:pPr>
        <w:pStyle w:val="Heading2"/>
      </w:pPr>
      <w:r>
        <w:t xml:space="preserve">Getting Started</w:t>
      </w:r>
    </w:p>
    <w:bookmarkEnd w:id="86"/>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7">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9"/>
          <w:ilvl w:val="0"/>
        </w:numPr>
      </w:pPr>
      <w:r>
        <w:t xml:space="preserve">Begin a</w:t>
      </w:r>
      <w:r>
        <w:t xml:space="preserve"> </w:t>
      </w:r>
      <w:hyperlink r:id="rId88">
        <w:r>
          <w:rPr>
            <w:rStyle w:val="Link"/>
          </w:rPr>
          <w:t xml:space="preserve">regional assessment</w:t>
        </w:r>
      </w:hyperlink>
    </w:p>
    <w:p>
      <w:pPr>
        <w:pStyle w:val="Compact"/>
        <w:numPr>
          <w:numId w:val="39"/>
          <w:ilvl w:val="0"/>
        </w:numPr>
      </w:pPr>
      <w:r>
        <w:t xml:space="preserve">Become familiar with the Toolbox</w:t>
      </w:r>
      <w:r>
        <w:t xml:space="preserve"> </w:t>
      </w:r>
      <w:hyperlink r:id="rId89">
        <w:r>
          <w:rPr>
            <w:rStyle w:val="Link"/>
          </w:rPr>
          <w:t xml:space="preserve">file system</w:t>
        </w:r>
      </w:hyperlink>
    </w:p>
    <w:p>
      <w:pPr>
        <w:pStyle w:val="Compact"/>
        <w:numPr>
          <w:numId w:val="39"/>
          <w:ilvl w:val="0"/>
        </w:numPr>
      </w:pPr>
      <w:hyperlink r:id="rId90">
        <w:r>
          <w:rPr>
            <w:rStyle w:val="Link"/>
          </w:rPr>
          <w:t xml:space="preserve">Modify the Toolbox</w:t>
        </w:r>
      </w:hyperlink>
      <w:r>
        <w:t xml:space="preserve"> </w:t>
      </w:r>
      <w:r>
        <w:t xml:space="preserve">to calculate regional scores.</w:t>
      </w:r>
    </w:p>
    <w:bookmarkStart w:id="91" w:name="ohi-and-github"/>
    <w:p>
      <w:pPr>
        <w:pStyle w:val="Heading2"/>
      </w:pPr>
      <w:r>
        <w:t xml:space="preserve">OHI and GitHub</w:t>
      </w:r>
    </w:p>
    <w:bookmarkEnd w:id="91"/>
    <w:p>
      <w:r>
        <w:t xml:space="preserve">The Ocean Health Index (OHI) Toolbox is written in</w:t>
      </w:r>
      <w:r>
        <w:t xml:space="preserve"> </w:t>
      </w:r>
      <w:hyperlink r:id="rId55">
        <w:r>
          <w:rPr>
            <w:rStyle w:val="Link"/>
          </w:rPr>
          <w:t xml:space="preserve">R</w:t>
        </w:r>
      </w:hyperlink>
      <w:r>
        <w:t xml:space="preserve"> </w:t>
      </w:r>
      <w:r>
        <w:t xml:space="preserve">and uses</w:t>
      </w:r>
      <w:r>
        <w:t xml:space="preserve"> </w:t>
      </w:r>
      <w:hyperlink r:id="rId92">
        <w:r>
          <w:rPr>
            <w:rStyle w:val="Link"/>
          </w:rPr>
          <w:t xml:space="preserve">GitHub</w:t>
        </w:r>
      </w:hyperlink>
      <w:r>
        <w:t xml:space="preserve">, an</w:t>
      </w:r>
      <w:r>
        <w:t xml:space="preserve"> </w:t>
      </w:r>
      <w:hyperlink r:id="rId93">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4">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5" w:name="ohi-regional-assessments-and-github"/>
    <w:p>
      <w:pPr>
        <w:pStyle w:val="Heading3"/>
      </w:pPr>
      <w:r>
        <w:t xml:space="preserve">OHI regional assessments and GitHub</w:t>
      </w:r>
    </w:p>
    <w:bookmarkEnd w:id="95"/>
    <w:p>
      <w:hyperlink r:id="rId96">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7" w:name="github-flow-with-fork-pull-model"/>
    <w:p>
      <w:pPr>
        <w:pStyle w:val="Heading4"/>
      </w:pPr>
      <w:r>
        <w:t xml:space="preserve">GitHub flow with</w:t>
      </w:r>
      <w:r>
        <w:t xml:space="preserve"> </w:t>
      </w:r>
      <w:r>
        <w:rPr>
          <w:i/>
        </w:rPr>
        <w:t xml:space="preserve">Fork &amp; Pull Model</w:t>
      </w:r>
    </w:p>
    <w:bookmarkEnd w:id="97"/>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8">
              <w:r>
                <w:rPr>
                  <w:rStyle w:val="Link"/>
                </w:rPr>
                <w:t xml:space="preserve">fork</w:t>
              </w:r>
            </w:hyperlink>
          </w:p>
        </w:tc>
        <w:tc>
          <w:p>
            <w:pPr>
              <w:pStyle w:val="Compact"/>
              <w:jc w:val="left"/>
            </w:pPr>
            <w:r>
              <w:t xml:space="preserve">-&gt;</w:t>
            </w:r>
            <w:r>
              <w:t xml:space="preserve"> </w:t>
            </w:r>
            <w:hyperlink r:id="rId99">
              <w:r>
                <w:rPr>
                  <w:rStyle w:val="Link"/>
                </w:rPr>
                <w:t xml:space="preserve">clone</w:t>
              </w:r>
            </w:hyperlink>
          </w:p>
        </w:tc>
      </w:tr>
      <w:tr>
        <w:tc>
          <w:p>
            <w:pPr>
              <w:pStyle w:val="Compact"/>
              <w:jc w:val="left"/>
            </w:pPr>
            <w:r>
              <w:t xml:space="preserve">&lt;-</w:t>
            </w:r>
          </w:p>
        </w:tc>
        <w:tc>
          <w:p>
            <w:pPr>
              <w:pStyle w:val="Compact"/>
              <w:jc w:val="left"/>
            </w:pPr>
            <w:hyperlink r:id="rId10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01">
              <w:r>
                <w:rPr>
                  <w:rStyle w:val="Link"/>
                </w:rPr>
                <w:t xml:space="preserve">pull request</w:t>
              </w:r>
            </w:hyperlink>
          </w:p>
        </w:tc>
        <w:tc>
          <w:p>
            <w:pPr>
              <w:pStyle w:val="Compact"/>
              <w:jc w:val="left"/>
            </w:pPr>
            <w:r>
              <w:t xml:space="preserve">&lt;-</w:t>
            </w:r>
            <w:r>
              <w:t xml:space="preserve"> </w:t>
            </w:r>
            <w:hyperlink r:id="rId102">
              <w:r>
                <w:rPr>
                  <w:rStyle w:val="Link"/>
                </w:rPr>
                <w:t xml:space="preserve">push</w:t>
              </w:r>
            </w:hyperlink>
            <w:r>
              <w:t xml:space="preserve">, &lt;-&gt;</w:t>
            </w:r>
            <w:r>
              <w:t xml:space="preserve"> </w:t>
            </w:r>
            <w:hyperlink r:id="rId10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3">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4"/>
                    <a:stretch>
                      <a:fillRect/>
                    </a:stretch>
                  </pic:blipFill>
                  <pic:spPr bwMode="auto">
                    <a:xfrm>
                      <a:off x="0" y="0"/>
                      <a:ext cx="3657600" cy="4572000"/>
                    </a:xfrm>
                    <a:prstGeom prst="rect">
                      <a:avLst/>
                    </a:prstGeom>
                    <a:noFill/>
                    <a:ln w="9525">
                      <a:noFill/>
                      <a:headEnd/>
                      <a:tailEnd/>
                    </a:ln>
                  </pic:spPr>
                </pic:pic>
              </a:graphicData>
            </a:graphic>
          </wp:inline>
        </w:drawing>
      </w:r>
    </w:p>
    <w:bookmarkStart w:id="105" w:name="accessing-repositories-with-github"/>
    <w:p>
      <w:pPr>
        <w:pStyle w:val="Heading2"/>
      </w:pPr>
      <w:r>
        <w:t xml:space="preserve">Accessing repositories with GitHub</w:t>
      </w:r>
    </w:p>
    <w:bookmarkEnd w:id="105"/>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6">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7"/>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8" w:name="install-r-and-rstudio"/>
    <w:p>
      <w:pPr>
        <w:pStyle w:val="Heading3"/>
      </w:pPr>
      <w:r>
        <w:t xml:space="preserve">Install R and RStudio</w:t>
      </w:r>
    </w:p>
    <w:bookmarkEnd w:id="108"/>
    <w:p>
      <w:r>
        <w:t xml:space="preserve">Make sure you have the most current version of</w:t>
      </w:r>
      <w:r>
        <w:t xml:space="preserve"> </w:t>
      </w:r>
      <w:hyperlink r:id="rId109">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55">
        <w:r>
          <w:rPr>
            <w:rStyle w:val="Link"/>
          </w:rPr>
          <w:t xml:space="preserve">CRAN</w:t>
        </w:r>
      </w:hyperlink>
      <w:r>
        <w:t xml:space="preserve">).</w:t>
      </w:r>
    </w:p>
    <w:bookmarkStart w:id="110" w:name="create-a-github-account"/>
    <w:p>
      <w:pPr>
        <w:pStyle w:val="Heading3"/>
      </w:pPr>
      <w:r>
        <w:t xml:space="preserve">Create a GitHub account</w:t>
      </w:r>
    </w:p>
    <w:bookmarkEnd w:id="110"/>
    <w:p>
      <w:r>
        <w:t xml:space="preserve">GitHub is an online interface for</w:t>
      </w:r>
      <w:r>
        <w:t xml:space="preserve"> </w:t>
      </w:r>
      <w:r>
        <w:rPr>
          <w:i/>
        </w:rPr>
        <w:t xml:space="preserve">git</w:t>
      </w:r>
      <w:r>
        <w:t xml:space="preserve">, and to use it you must</w:t>
      </w:r>
      <w:r>
        <w:t xml:space="preserve"> </w:t>
      </w:r>
      <w:hyperlink r:id="rId92">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w:t>
      </w:r>
    </w:p>
    <w:p>
      <w:hyperlink r:id="rId112">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3">
        <w:r>
          <w:rPr>
            <w:b/>
            <w:rStyle w:val="Link"/>
          </w:rPr>
          <w:t xml:space="preserve">Windows</w:t>
        </w:r>
      </w:hyperlink>
      <w:r>
        <w:t xml:space="preserve"> </w:t>
      </w:r>
      <w:r>
        <w:t xml:space="preserve">and</w:t>
      </w:r>
      <w:r>
        <w:t xml:space="preserve"> </w:t>
      </w:r>
      <w:hyperlink r:id="rId114">
        <w:r>
          <w:rPr>
            <w:b/>
            <w:rStyle w:val="Link"/>
          </w:rPr>
          <w:t xml:space="preserve">Mac</w:t>
        </w:r>
      </w:hyperlink>
      <w:r>
        <w:t xml:space="preserve">.</w:t>
      </w:r>
    </w:p>
    <w:bookmarkStart w:id="115" w:name="set-up-your-git-identity"/>
    <w:p>
      <w:pPr>
        <w:pStyle w:val="Heading3"/>
      </w:pPr>
      <w:r>
        <w:t xml:space="preserve">Set up your Git Identity</w:t>
      </w:r>
    </w:p>
    <w:bookmarkEnd w:id="115"/>
    <w:p>
      <w:r>
        <w:t xml:space="preserve">After downloading and installing, you will then need to set up your Git Identity, which identifies you with any changes made. You will use the command line:</w:t>
      </w:r>
    </w:p>
    <w:p>
      <w:pPr>
        <w:pStyle w:val="Compact"/>
        <w:numPr>
          <w:numId w:val="40"/>
          <w:ilvl w:val="0"/>
        </w:numPr>
      </w:pPr>
      <w:r>
        <w:rPr>
          <w:b/>
        </w:rPr>
        <w:t xml:space="preserve">Mac</w:t>
      </w:r>
      <w:r>
        <w:t xml:space="preserve">: launch the Terminal application (Applications &gt; Utilities &gt; Terminal)</w:t>
      </w:r>
    </w:p>
    <w:p>
      <w:pPr>
        <w:pStyle w:val="Compact"/>
        <w:numPr>
          <w:numId w:val="4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6" w:name="clone-your-ohi-assessment-repo-to-your-computer"/>
    <w:p>
      <w:pPr>
        <w:pStyle w:val="Heading3"/>
      </w:pPr>
      <w:r>
        <w:t xml:space="preserve">Clone your ohi-[assessment] repo to your computer</w:t>
      </w:r>
    </w:p>
    <w:bookmarkEnd w:id="116"/>
    <w:p>
      <w:r>
        <w:t xml:space="preserve">The OHI team will create a repository for your assessment once you provide your GitHub username: email your username to</w:t>
      </w:r>
      <w:r>
        <w:t xml:space="preserve">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1"/>
          <w:ilvl w:val="0"/>
        </w:numPr>
      </w:pPr>
      <w:r>
        <w:t xml:space="preserve">on a Mac:</w:t>
      </w:r>
      <w:r>
        <w:t xml:space="preserve"> </w:t>
      </w:r>
      <w:r>
        <w:rPr>
          <w:rStyle w:val="VerbatimChar"/>
        </w:rPr>
        <w:t xml:space="preserve">/Users/[User]/github/ohi-[assessment]</w:t>
      </w:r>
    </w:p>
    <w:p>
      <w:pPr>
        <w:pStyle w:val="Compact"/>
        <w:numPr>
          <w:numId w:val="4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9">
        <w:r>
          <w:rPr>
            <w:rStyle w:val="Link"/>
          </w:rPr>
          <w:t xml:space="preserve">GitHub-OHI repositories</w:t>
        </w:r>
      </w:hyperlink>
      <w:r>
        <w:t xml:space="preserve">).</w:t>
      </w:r>
    </w:p>
    <w:bookmarkStart w:id="120" w:name="cloning-options"/>
    <w:p>
      <w:pPr>
        <w:pStyle w:val="Heading4"/>
      </w:pPr>
      <w:r>
        <w:t xml:space="preserve">Cloning options</w:t>
      </w:r>
    </w:p>
    <w:bookmarkEnd w:id="120"/>
    <w:p>
      <w:r>
        <w:t xml:space="preserve">There are several options to clone the ohi-[assessment] repository to your local machine:</w:t>
      </w:r>
    </w:p>
    <w:p>
      <w:pPr>
        <w:numPr>
          <w:numId w:val="42"/>
          <w:ilvl w:val="0"/>
        </w:numPr>
      </w:pPr>
      <w:r>
        <w:t xml:space="preserve">The</w:t>
      </w:r>
      <w:r>
        <w:t xml:space="preserve"> </w:t>
      </w:r>
      <w:hyperlink r:id="rId121">
        <w:r>
          <w:rPr>
            <w:rStyle w:val="Link"/>
          </w:rPr>
          <w:t xml:space="preserve">GitHub App for Mac</w:t>
        </w:r>
      </w:hyperlink>
      <w:r>
        <w:t xml:space="preserve"> </w:t>
      </w:r>
      <w:r>
        <w:t xml:space="preserve">or</w:t>
      </w:r>
      <w:r>
        <w:t xml:space="preserve"> </w:t>
      </w:r>
      <w:hyperlink r:id="rId122">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3">
        <w:r>
          <w:rPr>
            <w:rStyle w:val="Link"/>
          </w:rPr>
          <w:t xml:space="preserve">Mac</w:t>
        </w:r>
      </w:hyperlink>
      <w:r>
        <w:t xml:space="preserve"> </w:t>
      </w:r>
      <w:r>
        <w:t xml:space="preserve">and</w:t>
      </w:r>
      <w:r>
        <w:t xml:space="preserve"> </w:t>
      </w:r>
      <w:hyperlink r:id="rId124">
        <w:r>
          <w:rPr>
            <w:rStyle w:val="Link"/>
          </w:rPr>
          <w:t xml:space="preserve">Windows</w:t>
        </w:r>
      </w:hyperlink>
      <w:r>
        <w:t xml:space="preserve">)</w:t>
      </w:r>
    </w:p>
    <w:p>
      <w:pPr>
        <w:numPr>
          <w:numId w:val="42"/>
          <w:ilvl w:val="0"/>
        </w:numPr>
      </w:pPr>
      <w:hyperlink r:id="rId125">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2"/>
          <w:ilvl w:val="0"/>
        </w:numPr>
      </w:pPr>
      <w:hyperlink r:id="rId126">
        <w:r>
          <w:rPr>
            <w:rStyle w:val="Link"/>
          </w:rPr>
          <w:t xml:space="preserve">RStudio</w:t>
        </w:r>
      </w:hyperlink>
      <w:r>
        <w:t xml:space="preserve">. This is best after the initial clone, since RStudio occassionally has trouble with setting the username / password.</w:t>
      </w:r>
    </w:p>
    <w:bookmarkStart w:id="127" w:name="working-locally"/>
    <w:p>
      <w:pPr>
        <w:pStyle w:val="Heading3"/>
      </w:pPr>
      <w:r>
        <w:t xml:space="preserve">Working locally</w:t>
      </w:r>
    </w:p>
    <w:bookmarkEnd w:id="127"/>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9" w:name="committing-and-pushing-changes-locally"/>
    <w:p>
      <w:pPr>
        <w:pStyle w:val="Heading3"/>
      </w:pPr>
      <w:r>
        <w:t xml:space="preserve">Committing and pushing changes locally</w:t>
      </w:r>
    </w:p>
    <w:bookmarkEnd w:id="129"/>
    <w:p>
      <w:r>
        <w:t xml:space="preserve">Committing and pushing changes can be done using RStudio or the Github App.</w:t>
      </w:r>
    </w:p>
    <w:bookmarkStart w:id="130" w:name="using-rstudio-to-commit-and-push-changes-to-github-ohi-assessment-repository"/>
    <w:p>
      <w:pPr>
        <w:pStyle w:val="Heading3"/>
      </w:pPr>
      <w:r>
        <w:t xml:space="preserve">Using RStudio to commit and push changes to GitHub ohi-[assessment] repository</w:t>
      </w:r>
    </w:p>
    <w:bookmarkEnd w:id="130"/>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2"/>
                    <a:stretch>
                      <a:fillRect/>
                    </a:stretch>
                  </pic:blipFill>
                  <pic:spPr bwMode="auto">
                    <a:xfrm>
                      <a:off x="0" y="0"/>
                      <a:ext cx="10985500" cy="7416800"/>
                    </a:xfrm>
                    <a:prstGeom prst="rect">
                      <a:avLst/>
                    </a:prstGeom>
                    <a:noFill/>
                    <a:ln w="9525">
                      <a:noFill/>
                      <a:headEnd/>
                      <a:tailEnd/>
                    </a:ln>
                  </pic:spPr>
                </pic:pic>
              </a:graphicData>
            </a:graphic>
          </wp:inline>
        </w:drawing>
      </w:r>
    </w:p>
    <w:bookmarkStart w:id="133" w:name="using-github-app-to-push-commits-to-github-ohi-assessment-repository"/>
    <w:p>
      <w:pPr>
        <w:pStyle w:val="Heading3"/>
      </w:pPr>
      <w:r>
        <w:t xml:space="preserve">Using Github App to push commits to GitHub ohi-[assessment] repository</w:t>
      </w:r>
    </w:p>
    <w:bookmarkEnd w:id="133"/>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4"/>
                    <a:stretch>
                      <a:fillRect/>
                    </a:stretch>
                  </pic:blipFill>
                  <pic:spPr bwMode="auto">
                    <a:xfrm>
                      <a:off x="0" y="0"/>
                      <a:ext cx="13779500" cy="6324600"/>
                    </a:xfrm>
                    <a:prstGeom prst="rect">
                      <a:avLst/>
                    </a:prstGeom>
                    <a:noFill/>
                    <a:ln w="9525">
                      <a:noFill/>
                      <a:headEnd/>
                      <a:tailEnd/>
                    </a:ln>
                  </pic:spPr>
                </pic:pic>
              </a:graphicData>
            </a:graphic>
          </wp:inline>
        </w:drawing>
      </w:r>
    </w:p>
    <w:bookmarkStart w:id="135" w:name="keeping-syncronized"/>
    <w:p>
      <w:pPr>
        <w:pStyle w:val="Heading3"/>
      </w:pPr>
      <w:r>
        <w:t xml:space="preserve">Keeping syncronized</w:t>
      </w:r>
    </w:p>
    <w:bookmarkEnd w:id="135"/>
    <w:p>
      <w:r>
        <w:t xml:space="preserve">Always pull before pushing commits. This is the best way to avoid merging errors due to other users in your group modifying files.</w:t>
      </w:r>
    </w:p>
    <w:bookmarkStart w:id="136" w:name="more-information"/>
    <w:p>
      <w:pPr>
        <w:pStyle w:val="Heading4"/>
      </w:pPr>
      <w:r>
        <w:t xml:space="preserve">More Information</w:t>
      </w:r>
    </w:p>
    <w:bookmarkEnd w:id="136"/>
    <w:p>
      <w:pPr>
        <w:pStyle w:val="Compact"/>
        <w:numPr>
          <w:numId w:val="46"/>
          <w:ilvl w:val="0"/>
        </w:numPr>
      </w:pPr>
      <w:hyperlink r:id="rId137">
        <w:r>
          <w:rPr>
            <w:rStyle w:val="Link"/>
          </w:rPr>
          <w:t xml:space="preserve">presentation: Reproducible science with the Ocean Health Index</w:t>
        </w:r>
      </w:hyperlink>
    </w:p>
    <w:p>
      <w:pPr>
        <w:pStyle w:val="Compact"/>
        <w:numPr>
          <w:numId w:val="46"/>
          <w:ilvl w:val="0"/>
        </w:numPr>
      </w:pPr>
      <w:hyperlink r:id="rId138">
        <w:r>
          <w:rPr>
            <w:rStyle w:val="Link"/>
          </w:rPr>
          <w:t xml:space="preserve">wiki: Using GitHub</w:t>
        </w:r>
      </w:hyperlink>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1">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2" w:name="install-the-latest-version-of-r"/>
    <w:p>
      <w:pPr>
        <w:pStyle w:val="Heading3"/>
      </w:pPr>
      <w:r>
        <w:t xml:space="preserve">Install the latest version of R</w:t>
      </w:r>
    </w:p>
    <w:bookmarkEnd w:id="142"/>
    <w:p>
      <w:r>
        <w:t xml:space="preserve">Download</w:t>
      </w:r>
      <w:r>
        <w:t xml:space="preserve"> </w:t>
      </w:r>
      <w:hyperlink r:id="rId5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3">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4" w:name="download-the-repo-to-your-computer"/>
    <w:p>
      <w:pPr>
        <w:pStyle w:val="Heading3"/>
      </w:pPr>
      <w:r>
        <w:t xml:space="preserve">Download the repo to your computer</w:t>
      </w:r>
    </w:p>
    <w:bookmarkEnd w:id="144"/>
    <w:p>
      <w:r>
        <w:t xml:space="preserve">Contact the OHI team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5"/>
                    <a:stretch>
                      <a:fillRect/>
                    </a:stretch>
                  </pic:blipFill>
                  <pic:spPr bwMode="auto">
                    <a:xfrm>
                      <a:off x="0" y="0"/>
                      <a:ext cx="13030200" cy="8572500"/>
                    </a:xfrm>
                    <a:prstGeom prst="rect">
                      <a:avLst/>
                    </a:prstGeom>
                    <a:noFill/>
                    <a:ln w="9525">
                      <a:noFill/>
                      <a:headEnd/>
                      <a:tailEnd/>
                    </a:ln>
                  </pic:spPr>
                </pic:pic>
              </a:graphicData>
            </a:graphic>
          </wp:inline>
        </w:drawing>
      </w:r>
    </w:p>
    <w:bookmarkStart w:id="146" w:name="working-locally-1"/>
    <w:p>
      <w:pPr>
        <w:pStyle w:val="Heading3"/>
      </w:pPr>
      <w:r>
        <w:t xml:space="preserve">Working locally</w:t>
      </w:r>
    </w:p>
    <w:bookmarkEnd w:id="146"/>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7" w:name="ohi-toolbox-file-system"/>
    <w:p>
      <w:pPr>
        <w:pStyle w:val="Heading2"/>
      </w:pPr>
      <w:r>
        <w:t xml:space="preserve">OHI Toolbox File System</w:t>
      </w:r>
    </w:p>
    <w:bookmarkEnd w:id="147"/>
    <w:p>
      <w:r>
        <w:t xml:space="preserve">This section describes the files within the ohi-[assessment] folder that you have accessed by either cloning through GitHub and RStudio or downloading to your computer from GitHub.</w:t>
      </w:r>
    </w:p>
    <w:bookmarkStart w:id="148" w:name="assessments-and-scenarios"/>
    <w:p>
      <w:pPr>
        <w:pStyle w:val="Heading3"/>
      </w:pPr>
      <w:r>
        <w:t xml:space="preserve">Assessments and scenarios</w:t>
      </w:r>
    </w:p>
    <w:bookmarkEnd w:id="1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9"/>
                    <a:stretch>
                      <a:fillRect/>
                    </a:stretch>
                  </pic:blipFill>
                  <pic:spPr bwMode="auto">
                    <a:xfrm>
                      <a:off x="0" y="0"/>
                      <a:ext cx="14033500" cy="7035800"/>
                    </a:xfrm>
                    <a:prstGeom prst="rect">
                      <a:avLst/>
                    </a:prstGeom>
                    <a:noFill/>
                    <a:ln w="9525">
                      <a:noFill/>
                      <a:headEnd/>
                      <a:tailEnd/>
                    </a:ln>
                  </pic:spPr>
                </pic:pic>
              </a:graphicData>
            </a:graphic>
          </wp:inline>
        </w:drawing>
      </w:r>
    </w:p>
    <w:bookmarkStart w:id="150" w:name="layers.csv"/>
    <w:p>
      <w:pPr>
        <w:pStyle w:val="Heading3"/>
      </w:pPr>
      <w:r>
        <w:rPr>
          <w:i/>
        </w:rPr>
        <w:t xml:space="preserve">layers.csv</w:t>
      </w:r>
    </w:p>
    <w:bookmarkEnd w:id="150"/>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1"/>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 .csv filename that holds the data layer information, and is located in the folder ‘layers’.</w:t>
      </w:r>
    </w:p>
    <w:bookmarkStart w:id="152" w:name="layers-folder"/>
    <w:p>
      <w:pPr>
        <w:pStyle w:val="Heading3"/>
      </w:pPr>
      <w:r>
        <w:rPr>
          <w:i/>
        </w:rPr>
        <w:t xml:space="preserve">layers</w:t>
      </w:r>
      <w:r>
        <w:t xml:space="preserve"> </w:t>
      </w:r>
      <w:r>
        <w:t xml:space="preserve">folder</w:t>
      </w:r>
    </w:p>
    <w:bookmarkEnd w:id="152"/>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3"/>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4">
        <w:r>
          <w:rPr>
            <w:rStyle w:val="Link"/>
          </w:rPr>
          <w:t xml:space="preserve">this tutorial</w:t>
        </w:r>
      </w:hyperlink>
      <w:r>
        <w:t xml:space="preserve"> </w:t>
      </w:r>
      <w:r>
        <w:t xml:space="preserve">for further details and instructions on data formatting requirements.</w:t>
      </w:r>
    </w:p>
    <w:bookmarkStart w:id="155" w:name="conf-folder"/>
    <w:p>
      <w:pPr>
        <w:pStyle w:val="Heading3"/>
      </w:pPr>
      <w:r>
        <w:rPr>
          <w:i/>
        </w:rPr>
        <w:t xml:space="preserve">conf</w:t>
      </w:r>
      <w:r>
        <w:t xml:space="preserve"> </w:t>
      </w:r>
      <w:r>
        <w:t xml:space="preserve">folder</w:t>
      </w:r>
    </w:p>
    <w:bookmarkEnd w:id="1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6"/>
                    <a:stretch>
                      <a:fillRect/>
                    </a:stretch>
                  </pic:blipFill>
                  <pic:spPr bwMode="auto">
                    <a:xfrm>
                      <a:off x="0" y="0"/>
                      <a:ext cx="10299700" cy="2806700"/>
                    </a:xfrm>
                    <a:prstGeom prst="rect">
                      <a:avLst/>
                    </a:prstGeom>
                    <a:noFill/>
                    <a:ln w="9525">
                      <a:noFill/>
                      <a:headEnd/>
                      <a:tailEnd/>
                    </a:ln>
                  </pic:spPr>
                </pic:pic>
              </a:graphicData>
            </a:graphic>
          </wp:inline>
        </w:drawing>
      </w:r>
    </w:p>
    <w:bookmarkStart w:id="157" w:name="config.r"/>
    <w:p>
      <w:pPr>
        <w:pStyle w:val="Heading4"/>
      </w:pPr>
      <w:r>
        <w:rPr>
          <w:i/>
        </w:rPr>
        <w:t xml:space="preserve">config.r</w:t>
      </w:r>
    </w:p>
    <w:bookmarkEnd w:id="157"/>
    <w:p>
      <w:r>
        <w:rPr>
          <w:rStyle w:val="VerbatimChar"/>
        </w:rPr>
        <w:t xml:space="preserve">config.r</w:t>
      </w:r>
      <w:r>
        <w:t xml:space="preserve"> </w:t>
      </w:r>
      <w:r>
        <w:t xml:space="preserve">is an R script that configures labeling and constants appropriately.</w:t>
      </w:r>
    </w:p>
    <w:bookmarkStart w:id="158" w:name="functions.r"/>
    <w:p>
      <w:pPr>
        <w:pStyle w:val="Heading4"/>
      </w:pPr>
      <w:r>
        <w:rPr>
          <w:i/>
        </w:rPr>
        <w:t xml:space="preserve">functions.r</w:t>
      </w:r>
    </w:p>
    <w:bookmarkEnd w:id="1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9" w:name="goals.csv"/>
    <w:p>
      <w:pPr>
        <w:pStyle w:val="Heading4"/>
      </w:pPr>
      <w:r>
        <w:rPr>
          <w:i/>
        </w:rPr>
        <w:t xml:space="preserve">goals.csv</w:t>
      </w:r>
    </w:p>
    <w:bookmarkEnd w:id="1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0" w:name="pressures_matrix.csv"/>
    <w:p>
      <w:pPr>
        <w:pStyle w:val="Heading4"/>
      </w:pPr>
      <w:r>
        <w:rPr>
          <w:i/>
        </w:rPr>
        <w:t xml:space="preserve">pressures_matrix.csv</w:t>
      </w:r>
    </w:p>
    <w:bookmarkEnd w:id="160"/>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61" w:name="resilience_matrix.csv"/>
    <w:p>
      <w:pPr>
        <w:pStyle w:val="Heading4"/>
      </w:pPr>
      <w:r>
        <w:rPr>
          <w:i/>
        </w:rPr>
        <w:t xml:space="preserve">resilience_matrix.csv</w:t>
      </w:r>
    </w:p>
    <w:bookmarkEnd w:id="161"/>
    <w:p>
      <w:r>
        <w:rPr>
          <w:rStyle w:val="VerbatimChar"/>
        </w:rPr>
        <w:t xml:space="preserve">resilience_matrix.csv</w:t>
      </w:r>
      <w:r>
        <w:t xml:space="preserve"> </w:t>
      </w:r>
      <w:r>
        <w:t xml:space="preserve">describes the layers (‘layers’ column in layers.csv) needed to calculate resilience categories.</w:t>
      </w:r>
    </w:p>
    <w:bookmarkStart w:id="162" w:name="resilience_weights.csv"/>
    <w:p>
      <w:pPr>
        <w:pStyle w:val="Heading4"/>
      </w:pPr>
      <w:r>
        <w:rPr>
          <w:i/>
        </w:rPr>
        <w:t xml:space="preserve">resilience_weights.csv</w:t>
      </w:r>
    </w:p>
    <w:bookmarkEnd w:id="162"/>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3" w:name="spatial-folder"/>
    <w:p>
      <w:pPr>
        <w:pStyle w:val="Heading3"/>
      </w:pPr>
      <w:r>
        <w:t xml:space="preserve">spatial folder</w:t>
      </w:r>
    </w:p>
    <w:bookmarkEnd w:id="163"/>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4" w:name="calculate_scores.r"/>
    <w:p>
      <w:pPr>
        <w:pStyle w:val="Heading3"/>
      </w:pPr>
      <w:r>
        <w:rPr>
          <w:i/>
        </w:rPr>
        <w:t xml:space="preserve">calculate_scores.r</w:t>
      </w:r>
    </w:p>
    <w:bookmarkEnd w:id="164"/>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5" w:name="scores.csv"/>
    <w:p>
      <w:pPr>
        <w:pStyle w:val="Heading3"/>
      </w:pPr>
      <w:r>
        <w:t xml:space="preserve">scores.csv</w:t>
      </w:r>
    </w:p>
    <w:bookmarkEnd w:id="165"/>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6" w:name="relaunching-the-toolbox"/>
    <w:p>
      <w:pPr>
        <w:pStyle w:val="Heading3"/>
      </w:pPr>
      <w:r>
        <w:t xml:space="preserve">Relaunching the Toolbox</w:t>
      </w:r>
    </w:p>
    <w:bookmarkEnd w:id="166"/>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7" w:name="using-the-toolbox-for-a-regional-assessment"/>
    <w:p>
      <w:pPr>
        <w:pStyle w:val="Heading1"/>
      </w:pPr>
      <w:r>
        <w:t xml:space="preserve">Using the Toolbox for a Regional Assessment</w:t>
      </w:r>
    </w:p>
    <w:bookmarkEnd w:id="167"/>
    <w:p>
      <w:r>
        <w:t xml:space="preserve">**</w:t>
      </w:r>
      <w:r>
        <w:t xml:space="preserve"> </w:t>
      </w:r>
      <w:r>
        <w:rPr>
          <w:b/>
        </w:rPr>
        <w:t xml:space="preserve">Note: this page is under development</w:t>
      </w:r>
    </w:p>
    <w:p>
      <w:r>
        <w:t xml:space="preserve">This page explains how to incorporate all of the</w:t>
      </w:r>
      <w:r>
        <w:t xml:space="preserve"> </w:t>
      </w:r>
      <w:hyperlink r:id="rId168">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9">
        <w:r>
          <w:rPr>
            <w:rStyle w:val="Link"/>
          </w:rPr>
          <w:t xml:space="preserve">Toolbox file system</w:t>
        </w:r>
      </w:hyperlink>
      <w:r>
        <w:t xml:space="preserve">.</w:t>
      </w:r>
    </w:p>
    <w:p>
      <w:r>
        <w:t xml:space="preserve">The most common modifications you will make to your repository are changes with:</w:t>
      </w:r>
    </w:p>
    <w:p>
      <w:pPr>
        <w:pStyle w:val="Compact"/>
        <w:numPr>
          <w:numId w:val="48"/>
          <w:ilvl w:val="0"/>
        </w:numPr>
      </w:pPr>
      <w:hyperlink r:id="rId169">
        <w:r>
          <w:rPr>
            <w:rStyle w:val="Link"/>
          </w:rPr>
          <w:t xml:space="preserve">updating or adding new data layers</w:t>
        </w:r>
      </w:hyperlink>
    </w:p>
    <w:p>
      <w:pPr>
        <w:pStyle w:val="Compact"/>
        <w:numPr>
          <w:numId w:val="48"/>
          <w:ilvl w:val="0"/>
        </w:numPr>
      </w:pPr>
      <w:hyperlink r:id="rId170">
        <w:r>
          <w:rPr>
            <w:rStyle w:val="Link"/>
          </w:rPr>
          <w:t xml:space="preserve">modifying goal models</w:t>
        </w:r>
      </w:hyperlink>
    </w:p>
    <w:p>
      <w:pPr>
        <w:pStyle w:val="Compact"/>
        <w:numPr>
          <w:numId w:val="48"/>
          <w:ilvl w:val="0"/>
        </w:numPr>
      </w:pPr>
      <w:hyperlink r:id="rId171">
        <w:r>
          <w:rPr>
            <w:rStyle w:val="Link"/>
          </w:rPr>
          <w:t xml:space="preserve">removing goals</w:t>
        </w:r>
      </w:hyperlink>
    </w:p>
    <w:bookmarkStart w:id="172" w:name="modifying-and-creating-data-layers"/>
    <w:p>
      <w:pPr>
        <w:pStyle w:val="Heading2"/>
      </w:pPr>
      <w:r>
        <w:t xml:space="preserve">Modifying and creating data layers</w:t>
      </w:r>
    </w:p>
    <w:bookmarkEnd w:id="172"/>
    <w:p>
      <w:r>
        <w:t xml:space="preserve">To modify existing or create new data layers, data must be appropriately</w:t>
      </w:r>
      <w:r>
        <w:t xml:space="preserve"> </w:t>
      </w:r>
      <w:hyperlink r:id="rId83">
        <w:r>
          <w:rPr>
            <w:rStyle w:val="Link"/>
          </w:rPr>
          <w:t xml:space="preserve">formatted</w:t>
        </w:r>
      </w:hyperlink>
      <w:r>
        <w:t xml:space="preserve">.</w:t>
      </w:r>
    </w:p>
    <w:p>
      <w:r>
        <w:rPr>
          <w:b/>
        </w:rPr>
        <w:t xml:space="preserve">There are several steps to follow when working with data layers:</w:t>
      </w:r>
    </w:p>
    <w:p>
      <w:pPr>
        <w:pStyle w:val="Compact"/>
        <w:numPr>
          <w:numId w:val="49"/>
          <w:ilvl w:val="0"/>
        </w:numPr>
      </w:pPr>
      <w:r>
        <w:t xml:space="preserve">Create data layer with proper formatting</w:t>
      </w:r>
    </w:p>
    <w:p>
      <w:pPr>
        <w:pStyle w:val="Compact"/>
        <w:numPr>
          <w:numId w:val="4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9"/>
          <w:ilvl w:val="0"/>
        </w:numPr>
      </w:pPr>
      <w:r>
        <w:t xml:space="preserve">Register the layer in</w:t>
      </w:r>
      <w:r>
        <w:t xml:space="preserve"> </w:t>
      </w:r>
      <w:r>
        <w:rPr>
          <w:rStyle w:val="VerbatimChar"/>
        </w:rPr>
        <w:t xml:space="preserve">layers.csv</w:t>
      </w:r>
    </w:p>
    <w:p>
      <w:pPr>
        <w:pStyle w:val="Compact"/>
        <w:numPr>
          <w:numId w:val="4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3" w:name="create-data-layers-with-proper-formatting"/>
    <w:p>
      <w:pPr>
        <w:pStyle w:val="Heading3"/>
      </w:pPr>
      <w:r>
        <w:t xml:space="preserve">Create data layers with proper formatting</w:t>
      </w:r>
    </w:p>
    <w:bookmarkEnd w:id="173"/>
    <w:p>
      <w:hyperlink w:anchor="develop">
        <w:r>
          <w:rPr>
            <w:rStyle w:val="Link"/>
          </w:rPr>
          <w:t xml:space="preserve">develop</w:t>
        </w:r>
      </w:hyperlink>
    </w:p>
    <w:bookmarkStart w:id="17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6"/>
                    <a:stretch>
                      <a:fillRect/>
                    </a:stretch>
                  </pic:blipFill>
                  <pic:spPr bwMode="auto">
                    <a:xfrm>
                      <a:off x="0" y="0"/>
                      <a:ext cx="11645900" cy="4584700"/>
                    </a:xfrm>
                    <a:prstGeom prst="rect">
                      <a:avLst/>
                    </a:prstGeom>
                    <a:noFill/>
                    <a:ln w="9525">
                      <a:noFill/>
                      <a:headEnd/>
                      <a:tailEnd/>
                    </a:ln>
                  </pic:spPr>
                </pic:pic>
              </a:graphicData>
            </a:graphic>
          </wp:inline>
        </w:drawing>
      </w:r>
    </w:p>
    <w:bookmarkStart w:id="177" w:name="register-data-layers-in-layers.csv"/>
    <w:p>
      <w:pPr>
        <w:pStyle w:val="Heading3"/>
      </w:pPr>
      <w:r>
        <w:t xml:space="preserve">Register data layers in</w:t>
      </w:r>
      <w:r>
        <w:t xml:space="preserve"> </w:t>
      </w:r>
      <w:r>
        <w:rPr>
          <w:i/>
        </w:rPr>
        <w:t xml:space="preserve">layers.csv</w:t>
      </w:r>
    </w:p>
    <w:bookmarkEnd w:id="17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0"/>
          <w:ilvl w:val="0"/>
        </w:numPr>
      </w:pPr>
      <w:r>
        <w:rPr>
          <w:b/>
        </w:rPr>
        <w:t xml:space="preserve">name:</w:t>
      </w:r>
      <w:r>
        <w:t xml:space="preserve"> </w:t>
      </w:r>
      <w:r>
        <w:t xml:space="preserve">Add a longer title for the data layer: this will be displayed in the Toolbox interface.</w:t>
      </w:r>
    </w:p>
    <w:p>
      <w:pPr>
        <w:pStyle w:val="Compact"/>
        <w:numPr>
          <w:numId w:val="50"/>
          <w:ilvl w:val="0"/>
        </w:numPr>
      </w:pPr>
      <w:r>
        <w:rPr>
          <w:b/>
        </w:rPr>
        <w:t xml:space="preserve">description:</w:t>
      </w:r>
      <w:r>
        <w:t xml:space="preserve"> </w:t>
      </w:r>
      <w:r>
        <w:t xml:space="preserve">Add a longer description of the new data layer this will be displayed in the Toolbox interface.</w:t>
      </w:r>
    </w:p>
    <w:p>
      <w:pPr>
        <w:pStyle w:val="Compact"/>
        <w:numPr>
          <w:numId w:val="5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0"/>
          <w:ilvl w:val="0"/>
        </w:numPr>
      </w:pPr>
      <w:r>
        <w:rPr>
          <w:b/>
        </w:rPr>
        <w:t xml:space="preserve">units:</w:t>
      </w:r>
      <w:r>
        <w:t xml:space="preserve"> </w:t>
      </w:r>
      <w:r>
        <w:t xml:space="preserve">Add a description about the 'units' chosen in the 'fld_value' column above.</w:t>
      </w:r>
    </w:p>
    <w:p>
      <w:pPr>
        <w:pStyle w:val="Compact"/>
        <w:numPr>
          <w:numId w:val="5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9" w:name="check-pressures-and-resilience-matrices"/>
    <w:p>
      <w:pPr>
        <w:pStyle w:val="Heading3"/>
      </w:pPr>
      <w:r>
        <w:t xml:space="preserve">Check pressures and resilience matrices</w:t>
      </w:r>
    </w:p>
    <w:bookmarkEnd w:id="179"/>
    <w:p>
      <w:hyperlink r:id="rId180">
        <w:r>
          <w:rPr>
            <w:rStyle w:val="Link"/>
          </w:rPr>
          <w:t xml:space="preserve">under development</w:t>
        </w:r>
      </w:hyperlink>
    </w:p>
    <w:bookmarkStart w:id="181" w:name="modifying-goal-models"/>
    <w:p>
      <w:pPr>
        <w:pStyle w:val="Heading2"/>
      </w:pPr>
      <w:r>
        <w:t xml:space="preserve">Modifying goal models</w:t>
      </w:r>
    </w:p>
    <w:bookmarkEnd w:id="18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1"/>
          <w:ilvl w:val="0"/>
        </w:numPr>
      </w:pPr>
      <w:r>
        <w:t xml:space="preserve">Update</w:t>
      </w:r>
      <w:r>
        <w:t xml:space="preserve"> </w:t>
      </w:r>
      <w:r>
        <w:rPr>
          <w:rStyle w:val="VerbatimChar"/>
        </w:rPr>
        <w:t xml:space="preserve">functions.r</w:t>
      </w:r>
    </w:p>
    <w:p>
      <w:pPr>
        <w:pStyle w:val="Compact"/>
        <w:numPr>
          <w:numId w:val="51"/>
          <w:ilvl w:val="0"/>
        </w:numPr>
      </w:pPr>
      <w:r>
        <w:t xml:space="preserve">Check and possibly update</w:t>
      </w:r>
      <w:r>
        <w:t xml:space="preserve"> </w:t>
      </w:r>
      <w:r>
        <w:rPr>
          <w:rStyle w:val="VerbatimChar"/>
        </w:rPr>
        <w:t xml:space="preserve">goals.csv</w:t>
      </w:r>
    </w:p>
    <w:bookmarkStart w:id="182" w:name="update-functions.r"/>
    <w:p>
      <w:pPr>
        <w:pStyle w:val="Heading3"/>
      </w:pPr>
      <w:r>
        <w:t xml:space="preserve">Update</w:t>
      </w:r>
      <w:r>
        <w:t xml:space="preserve"> </w:t>
      </w:r>
      <w:r>
        <w:rPr>
          <w:i/>
        </w:rPr>
        <w:t xml:space="preserve">functions.r</w:t>
      </w:r>
    </w:p>
    <w:bookmarkEnd w:id="18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3"/>
                    <a:stretch>
                      <a:fillRect/>
                    </a:stretch>
                  </pic:blipFill>
                  <pic:spPr bwMode="auto">
                    <a:xfrm>
                      <a:off x="0" y="0"/>
                      <a:ext cx="12598400" cy="5194300"/>
                    </a:xfrm>
                    <a:prstGeom prst="rect">
                      <a:avLst/>
                    </a:prstGeom>
                    <a:noFill/>
                    <a:ln w="9525">
                      <a:noFill/>
                      <a:headEnd/>
                      <a:tailEnd/>
                    </a:ln>
                  </pic:spPr>
                </pic:pic>
              </a:graphicData>
            </a:graphic>
          </wp:inline>
        </w:drawing>
      </w:r>
    </w:p>
    <w:bookmarkStart w:id="184" w:name="check-and-possibly-update-goals.csv"/>
    <w:p>
      <w:pPr>
        <w:pStyle w:val="Heading3"/>
      </w:pPr>
      <w:r>
        <w:t xml:space="preserve">Check and possibly update</w:t>
      </w:r>
      <w:r>
        <w:t xml:space="preserve"> </w:t>
      </w:r>
      <w:r>
        <w:rPr>
          <w:i/>
        </w:rPr>
        <w:t xml:space="preserve">goals.csv</w:t>
      </w:r>
    </w:p>
    <w:bookmarkEnd w:id="18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2"/>
          <w:ilvl w:val="0"/>
        </w:numPr>
      </w:pPr>
      <w:r>
        <w:t xml:space="preserve">check the years</w:t>
      </w:r>
    </w:p>
    <w:p>
      <w:pPr>
        <w:pStyle w:val="Compact"/>
        <w:numPr>
          <w:numId w:val="52"/>
          <w:ilvl w:val="0"/>
        </w:numPr>
      </w:pPr>
      <w:r>
        <w:t xml:space="preserve">etc...</w:t>
      </w:r>
    </w:p>
    <w:bookmarkStart w:id="186" w:name="removing-goals"/>
    <w:p>
      <w:pPr>
        <w:pStyle w:val="Heading2"/>
      </w:pPr>
      <w:r>
        <w:t xml:space="preserve">Removing goals</w:t>
      </w:r>
    </w:p>
    <w:bookmarkEnd w:id="186"/>
    <w:p>
      <w:r>
        <w:t xml:space="preserve">If a goal is not relevant in your region, it is possible to remove the goal completely from the calculation. There are four places where you will need to remove the reference to this goal:</w:t>
      </w:r>
    </w:p>
    <w:p>
      <w:pPr>
        <w:pStyle w:val="Compact"/>
        <w:numPr>
          <w:numId w:val="53"/>
          <w:ilvl w:val="0"/>
        </w:numPr>
      </w:pPr>
      <w:r>
        <w:rPr>
          <w:rStyle w:val="VerbatimChar"/>
        </w:rPr>
        <w:t xml:space="preserve">functions.r</w:t>
      </w:r>
    </w:p>
    <w:p>
      <w:pPr>
        <w:pStyle w:val="Compact"/>
        <w:numPr>
          <w:numId w:val="53"/>
          <w:ilvl w:val="0"/>
        </w:numPr>
      </w:pPr>
      <w:r>
        <w:rPr>
          <w:rStyle w:val="VerbatimChar"/>
        </w:rPr>
        <w:t xml:space="preserve">goals.csv</w:t>
      </w:r>
    </w:p>
    <w:p>
      <w:pPr>
        <w:pStyle w:val="Compact"/>
        <w:numPr>
          <w:numId w:val="53"/>
          <w:ilvl w:val="0"/>
        </w:numPr>
      </w:pPr>
      <w:r>
        <w:rPr>
          <w:rStyle w:val="VerbatimChar"/>
        </w:rPr>
        <w:t xml:space="preserve">pressures_matrix.csv</w:t>
      </w:r>
    </w:p>
    <w:p>
      <w:pPr>
        <w:pStyle w:val="Compact"/>
        <w:numPr>
          <w:numId w:val="5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8" w:name="example-removing-carbon-storage-goal"/>
    <w:p>
      <w:pPr>
        <w:pStyle w:val="Heading3"/>
      </w:pPr>
      <w:r>
        <w:t xml:space="preserve">Example: Removing 'Carbon Storage' goal</w:t>
      </w:r>
    </w:p>
    <w:bookmarkEnd w:id="188"/>
    <w:p>
      <w:pPr>
        <w:pStyle w:val="Compact"/>
        <w:numPr>
          <w:numId w:val="5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3" w:name="example-modifications"/>
    <w:p>
      <w:pPr>
        <w:pStyle w:val="Heading2"/>
      </w:pPr>
      <w:r>
        <w:t xml:space="preserve">Example modifications</w:t>
      </w:r>
    </w:p>
    <w:bookmarkEnd w:id="193"/>
    <w:bookmarkStart w:id="194" w:name="adding-a-new-layer-to-a-goal-model"/>
    <w:p>
      <w:pPr>
        <w:pStyle w:val="Heading3"/>
      </w:pPr>
      <w:r>
        <w:t xml:space="preserve">Adding a new layer to a goal model</w:t>
      </w:r>
    </w:p>
    <w:bookmarkEnd w:id="194"/>
    <w:p>
      <w:r>
        <w:t xml:space="preserve">In this example we will walk through the following steps:</w:t>
      </w:r>
    </w:p>
    <w:p>
      <w:pPr>
        <w:pStyle w:val="Compact"/>
        <w:numPr>
          <w:numId w:val="58"/>
          <w:ilvl w:val="0"/>
        </w:numPr>
      </w:pPr>
      <w:r>
        <w:t xml:space="preserve">decide to add artisanal access component to the model because of locally available data</w:t>
      </w:r>
    </w:p>
    <w:p>
      <w:pPr>
        <w:pStyle w:val="Compact"/>
        <w:numPr>
          <w:numId w:val="58"/>
          <w:ilvl w:val="0"/>
        </w:numPr>
      </w:pPr>
      <w:r>
        <w:t xml:space="preserve">prepare the data file; save layer ao_access_art</w:t>
      </w:r>
    </w:p>
    <w:p>
      <w:pPr>
        <w:pStyle w:val="Compact"/>
        <w:numPr>
          <w:numId w:val="58"/>
          <w:ilvl w:val="0"/>
        </w:numPr>
      </w:pPr>
      <w:r>
        <w:t xml:space="preserve">register in</w:t>
      </w:r>
      <w:r>
        <w:t xml:space="preserve"> </w:t>
      </w:r>
      <w:r>
        <w:rPr>
          <w:rStyle w:val="VerbatimChar"/>
        </w:rPr>
        <w:t xml:space="preserve">layers.csv</w:t>
      </w:r>
    </w:p>
    <w:p>
      <w:pPr>
        <w:pStyle w:val="Compact"/>
        <w:numPr>
          <w:numId w:val="58"/>
          <w:ilvl w:val="0"/>
        </w:numPr>
      </w:pPr>
      <w:r>
        <w:t xml:space="preserve">update goal model in</w:t>
      </w:r>
      <w:r>
        <w:t xml:space="preserve"> </w:t>
      </w:r>
      <w:r>
        <w:rPr>
          <w:rStyle w:val="VerbatimChar"/>
        </w:rPr>
        <w:t xml:space="preserve">functions.r</w:t>
      </w:r>
    </w:p>
    <w:p>
      <w:pPr>
        <w:pStyle w:val="Compact"/>
        <w:numPr>
          <w:numId w:val="58"/>
          <w:ilvl w:val="0"/>
        </w:numPr>
      </w:pPr>
      <w:r>
        <w:t xml:space="preserve">update goal call in</w:t>
      </w:r>
      <w:r>
        <w:t xml:space="preserve"> </w:t>
      </w:r>
      <w:r>
        <w:rPr>
          <w:rStyle w:val="VerbatimChar"/>
        </w:rPr>
        <w:t xml:space="preserve">goals.csv</w:t>
      </w:r>
    </w:p>
    <w:p>
      <w:pPr>
        <w:pStyle w:val="Compact"/>
        <w:numPr>
          <w:numId w:val="59"/>
          <w:ilvl w:val="0"/>
        </w:numPr>
      </w:pPr>
      <w:r>
        <w:t xml:space="preserve">and 2) is done outside of the Toolbox</w:t>
      </w:r>
    </w:p>
    <w:p>
      <w:pPr>
        <w:pStyle w:val="Compact"/>
        <w:numPr>
          <w:numId w:val="6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2"/>
          <w:ilvl w:val="0"/>
        </w:numPr>
      </w:pPr>
      <w:hyperlink w:anchor="develop">
        <w:r>
          <w:rPr>
            <w:rStyle w:val="Link"/>
          </w:rPr>
          <w:t xml:space="preserve">develop</w:t>
        </w:r>
      </w:hyperlink>
    </w:p>
    <w:bookmarkStart w:id="197" w:name="notes-about-r"/>
    <w:p>
      <w:pPr>
        <w:pStyle w:val="Heading2"/>
      </w:pPr>
      <w:r>
        <w:t xml:space="preserve">Notes about R</w:t>
      </w:r>
    </w:p>
    <w:bookmarkEnd w:id="19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198" w:name="frequently-asked-questions-faqs"/>
    <w:p>
      <w:pPr>
        <w:pStyle w:val="Heading1"/>
      </w:pPr>
      <w:r>
        <w:t xml:space="preserve">Frequently Asked Questions (FAQs)</w:t>
      </w:r>
    </w:p>
    <w:bookmarkEnd w:id="19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0" w:name="overall"/>
    <w:p>
      <w:pPr>
        <w:pStyle w:val="Heading2"/>
      </w:pPr>
      <w:r>
        <w:t xml:space="preserve">Overall</w:t>
      </w:r>
    </w:p>
    <w:bookmarkEnd w:id="200"/>
    <w:bookmarkStart w:id="201" w:name="conceptual"/>
    <w:p>
      <w:pPr>
        <w:pStyle w:val="Heading2"/>
      </w:pPr>
      <w:r>
        <w:t xml:space="preserve">Conceptual</w:t>
      </w:r>
    </w:p>
    <w:bookmarkEnd w:id="201"/>
    <w:bookmarkStart w:id="202" w:name="q-are-regional-assessment-scores-comparable-with-global-assessment-scores"/>
    <w:p>
      <w:pPr>
        <w:pStyle w:val="Heading3"/>
      </w:pPr>
      <w:r>
        <w:t xml:space="preserve">Q: Are regional assessment scores comparable with global assessment scores?</w:t>
      </w:r>
    </w:p>
    <w:bookmarkEnd w:id="202"/>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203" w:name="q-where-is-climate-change-measured-in-the-index"/>
    <w:p>
      <w:pPr>
        <w:pStyle w:val="Heading3"/>
      </w:pPr>
      <w:r>
        <w:t xml:space="preserve">Q: Where is climate change measured in the Index?</w:t>
      </w:r>
    </w:p>
    <w:bookmarkEnd w:id="203"/>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204" w:name="q-why-are-food-provision-and-artisanal-fishing-opportunities-goals-separated"/>
    <w:p>
      <w:pPr>
        <w:pStyle w:val="Heading3"/>
      </w:pPr>
      <w:r>
        <w:t xml:space="preserve">Q: Why are food provision and artisanal fishing opportunities goals separated?</w:t>
      </w:r>
    </w:p>
    <w:bookmarkEnd w:id="204"/>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5" w:name="timing-and-resources"/>
    <w:p>
      <w:pPr>
        <w:pStyle w:val="Heading2"/>
      </w:pPr>
      <w:r>
        <w:t xml:space="preserve">Timing and Resources</w:t>
      </w:r>
    </w:p>
    <w:bookmarkEnd w:id="205"/>
    <w:bookmarkStart w:id="206" w:name="q-how-much-does-it-cost-to-produce-a-regional-assessment"/>
    <w:p>
      <w:pPr>
        <w:pStyle w:val="Heading3"/>
      </w:pPr>
      <w:r>
        <w:t xml:space="preserve">Q: How much does it cost to produce a regional assessment?</w:t>
      </w:r>
    </w:p>
    <w:bookmarkEnd w:id="206"/>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207" w:name="q-how-many-people-are-required-in-a-team"/>
    <w:p>
      <w:pPr>
        <w:pStyle w:val="Heading3"/>
      </w:pPr>
      <w:r>
        <w:t xml:space="preserve">Q: How many people are required in a team?</w:t>
      </w:r>
    </w:p>
    <w:bookmarkEnd w:id="207"/>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208" w:name="q-how-long-does-it-take-to-calculate-ohi-at-a-regional-scale"/>
    <w:p>
      <w:pPr>
        <w:pStyle w:val="Heading3"/>
      </w:pPr>
      <w:r>
        <w:t xml:space="preserve">Q: How long does it take to calculate OHI at a regional scale?</w:t>
      </w:r>
    </w:p>
    <w:bookmarkEnd w:id="208"/>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209" w:name="q-how-much-time-will-modifications-by-an-r-analyst-take"/>
    <w:p>
      <w:pPr>
        <w:pStyle w:val="Heading3"/>
      </w:pPr>
      <w:r>
        <w:t xml:space="preserve">Q: How much time will modifications by an R analyst take?</w:t>
      </w:r>
    </w:p>
    <w:bookmarkEnd w:id="209"/>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210" w:name="q-how-much-time-will-modifications-by-a-gis-analyst-take"/>
    <w:p>
      <w:pPr>
        <w:pStyle w:val="Heading3"/>
      </w:pPr>
      <w:r>
        <w:t xml:space="preserve">Q: How much time will modifications by a GIS analyst take?</w:t>
      </w:r>
    </w:p>
    <w:bookmarkEnd w:id="210"/>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211" w:name="q-which-goals-require-a-gis-analyst"/>
    <w:p>
      <w:pPr>
        <w:pStyle w:val="Heading3"/>
      </w:pPr>
      <w:r>
        <w:t xml:space="preserve">Q: Which goals require a GIS analyst?</w:t>
      </w:r>
    </w:p>
    <w:bookmarkEnd w:id="211"/>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2" w:name="structure"/>
    <w:p>
      <w:pPr>
        <w:pStyle w:val="Heading2"/>
      </w:pPr>
      <w:r>
        <w:t xml:space="preserve">Structure</w:t>
      </w:r>
    </w:p>
    <w:bookmarkEnd w:id="212"/>
    <w:bookmarkStart w:id="213" w:name="q-can-we-remove-or-add-goals-to-the-ohi"/>
    <w:p>
      <w:pPr>
        <w:pStyle w:val="Heading3"/>
      </w:pPr>
      <w:r>
        <w:t xml:space="preserve">Q: Can we remove or add goals to the OHI?</w:t>
      </w:r>
    </w:p>
    <w:bookmarkEnd w:id="213"/>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4" w:name="reference-points"/>
    <w:p>
      <w:pPr>
        <w:pStyle w:val="Heading2"/>
      </w:pPr>
      <w:r>
        <w:t xml:space="preserve">Reference points</w:t>
      </w:r>
    </w:p>
    <w:bookmarkEnd w:id="214"/>
    <w:bookmarkStart w:id="215" w:name="q-can-planning-targets-can-be-used-as-the-reference-points"/>
    <w:p>
      <w:pPr>
        <w:pStyle w:val="Heading3"/>
      </w:pPr>
      <w:r>
        <w:t xml:space="preserve">Q: Can planning targets can be used as the reference points?</w:t>
      </w:r>
    </w:p>
    <w:bookmarkEnd w:id="215"/>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216" w:name="q-what-is-sector-evenness"/>
    <w:p>
      <w:pPr>
        <w:pStyle w:val="Heading3"/>
      </w:pPr>
      <w:r>
        <w:t xml:space="preserve">Q: What is sector evenness?</w:t>
      </w:r>
    </w:p>
    <w:bookmarkEnd w:id="216"/>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7" w:name="appropriate-data-layers"/>
    <w:p>
      <w:pPr>
        <w:pStyle w:val="Heading2"/>
      </w:pPr>
      <w:r>
        <w:t xml:space="preserve">Appropriate data layers</w:t>
      </w:r>
    </w:p>
    <w:bookmarkEnd w:id="217"/>
    <w:bookmarkStart w:id="218"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218"/>
    <w:p>
      <w:r>
        <w:t xml:space="preserve">A: Shipping and port activity are included as pressures only</w:t>
      </w:r>
    </w:p>
    <w:bookmarkStart w:id="219" w:name="q-can-oil-spills-be-included-in-ohi"/>
    <w:p>
      <w:pPr>
        <w:pStyle w:val="Heading3"/>
      </w:pPr>
      <w:r>
        <w:t xml:space="preserve">Q: Can oil spills be included in OHI?</w:t>
      </w:r>
    </w:p>
    <w:bookmarkEnd w:id="219"/>
    <w:p>
      <w:r>
        <w:t xml:space="preserve">A: Yes, oil spills could be included as a pressure and in the Clean Waters goal.</w:t>
      </w:r>
    </w:p>
    <w:bookmarkStart w:id="220" w:name="q-is-seasonal-non-permanent-sea-ice-included-in-ohi-habitats"/>
    <w:p>
      <w:pPr>
        <w:pStyle w:val="Heading3"/>
      </w:pPr>
      <w:r>
        <w:t xml:space="preserve">Q: Is seasonal (non-permanent) sea ice included in OHI habitats?</w:t>
      </w:r>
    </w:p>
    <w:bookmarkEnd w:id="220"/>
    <w:p>
      <w:r>
        <w:t xml:space="preserve">A: No, sea ice only includes permanent sea ice.</w:t>
      </w:r>
    </w:p>
    <w:bookmarkStart w:id="221" w:name="q-can-seaweeds-be-included-in-the-carbon-storage-goal"/>
    <w:p>
      <w:pPr>
        <w:pStyle w:val="Heading3"/>
      </w:pPr>
      <w:r>
        <w:t xml:space="preserve">Q: Can seaweeds be included in the Carbon Storage goal?</w:t>
      </w:r>
    </w:p>
    <w:bookmarkEnd w:id="221"/>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22" w:name="q-is-coastal-engineering-included-in-coastal-protection-what-if-it-reduces-erosion"/>
    <w:p>
      <w:pPr>
        <w:pStyle w:val="Heading3"/>
      </w:pPr>
      <w:r>
        <w:t xml:space="preserve">Q: Is coastal engineering included in Coastal Protection? What if it reduces erosion?</w:t>
      </w:r>
    </w:p>
    <w:bookmarkEnd w:id="222"/>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23" w:name="q-how-is-seawater-used-for-cooling-on-shore-power-plants-incorporated-into-ohi"/>
    <w:p>
      <w:pPr>
        <w:pStyle w:val="Heading3"/>
      </w:pPr>
      <w:r>
        <w:t xml:space="preserve">Q: How is seawater used for cooling on-shore power plants incorporated into OHI?</w:t>
      </w:r>
    </w:p>
    <w:bookmarkEnd w:id="223"/>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24" w:name="q-how-is-freshwater-production-through-desalination-incorporated-into-ohi"/>
    <w:p>
      <w:pPr>
        <w:pStyle w:val="Heading3"/>
      </w:pPr>
      <w:r>
        <w:t xml:space="preserve">Q: How is freshwater production through desalination incorporated into OHI?</w:t>
      </w:r>
    </w:p>
    <w:bookmarkEnd w:id="224"/>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5" w:name="food-provision"/>
    <w:p>
      <w:pPr>
        <w:pStyle w:val="Heading2"/>
      </w:pPr>
      <w:r>
        <w:t xml:space="preserve">Food Provision</w:t>
      </w:r>
    </w:p>
    <w:bookmarkEnd w:id="225"/>
    <w:bookmarkStart w:id="226" w:name="q-could-the-culture-of-marine-fish-in-closed-pools-on-shore-be-included-in-the-mariculture-sub-goal"/>
    <w:p>
      <w:pPr>
        <w:pStyle w:val="Heading3"/>
      </w:pPr>
      <w:r>
        <w:t xml:space="preserve">Q: Could the culture of marine fish in closed pools on-shore be included in the Mariculture sub-goal?</w:t>
      </w:r>
    </w:p>
    <w:bookmarkEnd w:id="226"/>
    <w:p>
      <w:r>
        <w:t xml:space="preserve">A: This should not be included because onshore aquaculture does not require a marine environment.</w:t>
      </w:r>
    </w:p>
    <w:bookmarkStart w:id="227"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27"/>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28" w:name="q-if-natural-products-are-all-produced-through-on-land-aquaculture-should-this-goal-be-removed"/>
    <w:p>
      <w:pPr>
        <w:pStyle w:val="Heading3"/>
      </w:pPr>
      <w:r>
        <w:t xml:space="preserve">Q: If natural products are all produced through on-land aquaculture, should this goal be removed?</w:t>
      </w:r>
    </w:p>
    <w:bookmarkEnd w:id="228"/>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29" w:name="q-how-is-coral-health-calculated"/>
    <w:p>
      <w:pPr>
        <w:pStyle w:val="Heading3"/>
      </w:pPr>
      <w:r>
        <w:t xml:space="preserve">Q: How is coral health calculated?</w:t>
      </w:r>
    </w:p>
    <w:bookmarkEnd w:id="229"/>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30" w:name="q-is-it-possible-to-calculate-habitat-goals-when-there-is-only-one-year-of-habitat-data"/>
    <w:p>
      <w:pPr>
        <w:pStyle w:val="Heading3"/>
      </w:pPr>
      <w:r>
        <w:t xml:space="preserve">Q: Is it possible to calculate habitat goals when there is only one year of habitat data?</w:t>
      </w:r>
    </w:p>
    <w:bookmarkEnd w:id="230"/>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1" w:name="livelihoods-economies"/>
    <w:p>
      <w:pPr>
        <w:pStyle w:val="Heading2"/>
      </w:pPr>
      <w:r>
        <w:t xml:space="preserve">Livelihoods &amp; Economies</w:t>
      </w:r>
    </w:p>
    <w:bookmarkEnd w:id="231"/>
    <w:bookmarkStart w:id="232"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32"/>
    <w:p>
      <w:r>
        <w:t xml:space="preserve">A: The quantity of fish, mariculature, and participation in T&amp;R are considered separately in goals whereas the monetary component is captured in L&amp;E.</w:t>
      </w:r>
    </w:p>
    <w:bookmarkStart w:id="233"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33"/>
    <w:p>
      <w:r>
        <w:t xml:space="preserve">A: These sectors are included in the Ocean Health Index because the demand for some of those boats (fishing boats, sailboats, yachts) is dependent on a healthy ocean.</w:t>
      </w:r>
    </w:p>
    <w:bookmarkStart w:id="234" w:name="q-why-isnt-oil-and-gas-industries-included-in-revenue"/>
    <w:p>
      <w:pPr>
        <w:pStyle w:val="Heading3"/>
      </w:pPr>
      <w:r>
        <w:t xml:space="preserve">Q: Why isn’t oil and gas industries included in revenue?</w:t>
      </w:r>
    </w:p>
    <w:bookmarkEnd w:id="234"/>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5" w:name="tourism-recreation"/>
    <w:p>
      <w:pPr>
        <w:pStyle w:val="Heading2"/>
      </w:pPr>
      <w:r>
        <w:t xml:space="preserve">Tourism &amp; Recreation</w:t>
      </w:r>
    </w:p>
    <w:bookmarkEnd w:id="235"/>
    <w:bookmarkStart w:id="236" w:name="q-how-do-i-calculate-the-sustainability-term-for-tr"/>
    <w:p>
      <w:pPr>
        <w:pStyle w:val="Heading3"/>
      </w:pPr>
      <w:r>
        <w:t xml:space="preserve">Q: How do I calculate the sustainability term for TR?</w:t>
      </w:r>
    </w:p>
    <w:bookmarkEnd w:id="236"/>
    <w:p>
      <w:r>
        <w:t xml:space="preserve">A: The best way is to use a local indicator or measure of tourism sustainability or competitiveness, otherwise use the TTCI value from the Global 2013 assessment for the study area (applied evenly across all regions.</w:t>
      </w:r>
    </w:p>
    <w:bookmarkStart w:id="237" w:name="natural-products"/>
    <w:p>
      <w:pPr>
        <w:pStyle w:val="Heading2"/>
      </w:pPr>
      <w:r>
        <w:t xml:space="preserve">Natural Products</w:t>
      </w:r>
    </w:p>
    <w:bookmarkEnd w:id="237"/>
    <w:bookmarkStart w:id="238" w:name="q-where-do-natural-products-come-from"/>
    <w:p>
      <w:pPr>
        <w:pStyle w:val="Heading3"/>
      </w:pPr>
      <w:r>
        <w:t xml:space="preserve">Q: Where do Natural Products come from?</w:t>
      </w:r>
    </w:p>
    <w:bookmarkEnd w:id="238"/>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9" w:name="sense-of-place"/>
    <w:p>
      <w:pPr>
        <w:pStyle w:val="Heading2"/>
      </w:pPr>
      <w:r>
        <w:t xml:space="preserve">Sense of Place</w:t>
      </w:r>
    </w:p>
    <w:bookmarkEnd w:id="239"/>
    <w:bookmarkStart w:id="240"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40"/>
    <w:p>
      <w:r>
        <w:t xml:space="preserve">A: Yes, it is possible to calculate only the marine component of this sub-goal: this is not ideal but OHI is flexible to work with the data available.</w:t>
      </w:r>
    </w:p>
    <w:bookmarkStart w:id="241" w:name="pressures"/>
    <w:p>
      <w:pPr>
        <w:pStyle w:val="Heading2"/>
      </w:pPr>
      <w:r>
        <w:t xml:space="preserve">Pressures</w:t>
      </w:r>
    </w:p>
    <w:bookmarkEnd w:id="241"/>
    <w:bookmarkStart w:id="242" w:name="q-how-are-single-ecological-pressures-si-in-equation-s8-calculated"/>
    <w:p>
      <w:pPr>
        <w:pStyle w:val="Heading3"/>
      </w:pPr>
      <w:r>
        <w:t xml:space="preserve">Q: How are single ecological pressures (si in Equation S8) calculated?</w:t>
      </w:r>
    </w:p>
    <w:bookmarkEnd w:id="242"/>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43" w:name="q-does-the-pressures-matrix-need-to-be-changed"/>
    <w:p>
      <w:pPr>
        <w:pStyle w:val="Heading3"/>
      </w:pPr>
      <w:r>
        <w:t xml:space="preserve">Q: Does the pressures matrix need to be changed?</w:t>
      </w:r>
    </w:p>
    <w:bookmarkEnd w:id="243"/>
    <w:p>
      <w:r>
        <w:t xml:space="preserve">A: It is likely that the pressures matrix will not need to be changed. The weights assigned in the matrix were set using information from the literature and by experts; the matrix was created by Halpern et al. 2012.</w:t>
      </w:r>
    </w:p>
    <w:bookmarkStart w:id="244" w:name="q-how-is-commercial-high-and-low-bycatch-calculated"/>
    <w:p>
      <w:pPr>
        <w:pStyle w:val="Heading3"/>
      </w:pPr>
      <w:r>
        <w:t xml:space="preserve">Q: How is commercial high and low bycatch calculated?</w:t>
      </w:r>
    </w:p>
    <w:bookmarkEnd w:id="244"/>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5" w:name="toolbox-troubleshooting"/>
    <w:p>
      <w:pPr>
        <w:pStyle w:val="Heading1"/>
      </w:pPr>
      <w:r>
        <w:t xml:space="preserve">Toolbox Troubleshooting</w:t>
      </w:r>
    </w:p>
    <w:bookmarkEnd w:id="245"/>
    <w:p>
      <w:r>
        <w:t xml:space="preserve">The Toolbox prints messages during its processing to help guide error checking and debugging. Here are a few troubleshooting tips.</w:t>
      </w:r>
      <w:r>
        <w:br w:type="textWrapping"/>
      </w:r>
      <w:r>
        <w:t xml:space="preserve">(** note: this page is under development).</w:t>
      </w:r>
    </w:p>
    <w:bookmarkStart w:id="246" w:name="loading-rworkspace-on-restart"/>
    <w:p>
      <w:pPr>
        <w:pStyle w:val="Heading2"/>
      </w:pPr>
      <w:r>
        <w:t xml:space="preserve">Loading RWorkspace on Restart</w:t>
      </w:r>
    </w:p>
    <w:bookmarkEnd w:id="246"/>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7"/>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8"/>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9"/>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50"/>
                    <a:stretch>
                      <a:fillRect/>
                    </a:stretch>
                  </pic:blipFill>
                  <pic:spPr bwMode="auto">
                    <a:xfrm>
                      <a:off x="0" y="0"/>
                      <a:ext cx="6959600" cy="6388100"/>
                    </a:xfrm>
                    <a:prstGeom prst="rect">
                      <a:avLst/>
                    </a:prstGeom>
                    <a:noFill/>
                    <a:ln w="9525">
                      <a:noFill/>
                      <a:headEnd/>
                      <a:tailEnd/>
                    </a:ln>
                  </pic:spPr>
                </pic:pic>
              </a:graphicData>
            </a:graphic>
          </wp:inline>
        </w:drawing>
      </w:r>
    </w:p>
    <w:bookmarkStart w:id="251" w:name="calculating-pressures..."/>
    <w:p>
      <w:pPr>
        <w:pStyle w:val="Heading2"/>
      </w:pPr>
      <w:r>
        <w:t xml:space="preserve">Calculating Pressures...</w:t>
      </w:r>
    </w:p>
    <w:bookmarkEnd w:id="251"/>
    <w:bookmarkStart w:id="252" w:name="the-following-components-for-goal-are-not-in-the-aggregation-layer-layer..."/>
    <w:p>
      <w:pPr>
        <w:pStyle w:val="Heading3"/>
      </w:pPr>
      <w:r>
        <w:t xml:space="preserve">'The following components for [goal] are not in the aggregation layer [layer]...'</w:t>
      </w:r>
    </w:p>
    <w:bookmarkEnd w:id="252"/>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3"/>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4" w:name="error-in-matrix..."/>
    <w:p>
      <w:pPr>
        <w:pStyle w:val="Heading3"/>
      </w:pPr>
      <w:r>
        <w:t xml:space="preserve">'Error in matrix...'</w:t>
      </w:r>
    </w:p>
    <w:bookmarkEnd w:id="254"/>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3"/>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5" w:name="calculating-resilience-..."/>
    <w:p>
      <w:pPr>
        <w:pStyle w:val="Heading2"/>
      </w:pPr>
      <w:r>
        <w:t xml:space="preserve">Calculating Resilience ...</w:t>
      </w:r>
    </w:p>
    <w:bookmarkEnd w:id="255"/>
    <w:bookmarkStart w:id="256" w:name="error-in-matchx-table-nomatch-ol-object-id_num-not-found"/>
    <w:p>
      <w:pPr>
        <w:pStyle w:val="Heading3"/>
      </w:pPr>
      <w:r>
        <w:t xml:space="preserve">'Error in match(x, table, nomatch = OL) : object id_num not found'</w:t>
      </w:r>
    </w:p>
    <w:bookmarkEnd w:id="256"/>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7"/>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a574868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154c1c7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2aba90c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6a7e5b6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21cbc26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1a98680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a5cdffe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c400890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29b6257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e6138e5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9fb878a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num>
  <w:num w:numId="37">
    <w:abstractNumId w:val="2"/>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2"/>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num>
  <w:num w:numId="4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2"/>
  </w:num>
  <w:num w:numId="47">
    <w:abstractNumId w:val="2"/>
  </w:num>
  <w:num w:numId="48">
    <w:abstractNumId w:val="2"/>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2"/>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2">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1" Target="media/rId131.png" /><Relationship Type="http://schemas.openxmlformats.org/officeDocument/2006/relationships/image" Id="rId50" Target="media/rId50.png" /><Relationship Type="http://schemas.openxmlformats.org/officeDocument/2006/relationships/image" Id="rId104" Target="media/rId104.png" /><Relationship Type="http://schemas.openxmlformats.org/officeDocument/2006/relationships/image" Id="rId132" Target="media/rId132.png" /><Relationship Type="http://schemas.openxmlformats.org/officeDocument/2006/relationships/image" Id="rId72" Target="media/rId72.png" /><Relationship Type="http://schemas.openxmlformats.org/officeDocument/2006/relationships/image" Id="rId32" Target="media/rId3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45" Target="media/rId145.png" /><Relationship Type="http://schemas.openxmlformats.org/officeDocument/2006/relationships/image" Id="rId257" Target="media/rId257.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134" Target="media/rId134.png" /><Relationship Type="http://schemas.openxmlformats.org/officeDocument/2006/relationships/image" Id="rId59" Target="media/rId59.png" /><Relationship Type="http://schemas.openxmlformats.org/officeDocument/2006/relationships/image" Id="rId190" Target="media/rId190.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176" Target="media/rId176.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44" Target="media/rId44.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47" Target="media/rId247.png" /><Relationship Type="http://schemas.openxmlformats.org/officeDocument/2006/relationships/image" Id="rId149" Target="media/rId149.png" /><Relationship Type="http://schemas.openxmlformats.org/officeDocument/2006/relationships/image" Id="rId39" Target="media/rId39.png" /><Relationship Type="http://schemas.openxmlformats.org/officeDocument/2006/relationships/image" Id="rId107" Target="media/rId10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65" Target="media/rId65.png" /><Relationship Type="http://schemas.openxmlformats.org/officeDocument/2006/relationships/image" Id="rId253" Target="media/rId253.png" /><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